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23B8" w14:textId="77777777" w:rsidR="00846A3A" w:rsidRPr="00782710" w:rsidRDefault="00846A3A" w:rsidP="00B34FE7">
      <w:pPr>
        <w:spacing w:line="360" w:lineRule="auto"/>
        <w:jc w:val="center"/>
        <w:outlineLvl w:val="0"/>
        <w:rPr>
          <w:rFonts w:eastAsia="Times New Roman" w:cstheme="minorHAnsi"/>
          <w:b w:val="0"/>
          <w:bCs/>
          <w:color w:val="0F0D29" w:themeColor="text1"/>
          <w:kern w:val="36"/>
          <w:szCs w:val="28"/>
          <w:lang w:eastAsia="pl-PL"/>
        </w:rPr>
      </w:pPr>
      <w:r w:rsidRPr="00782710">
        <w:rPr>
          <w:rFonts w:eastAsia="Times New Roman" w:cstheme="minorHAnsi"/>
          <w:bCs/>
          <w:color w:val="0F0D29" w:themeColor="text1"/>
          <w:kern w:val="36"/>
          <w:szCs w:val="28"/>
          <w:lang w:eastAsia="pl-PL"/>
        </w:rPr>
        <w:t>REGULAMIN REKRUTACJI I UCZESTNICTWA W PROJEKCIE</w:t>
      </w:r>
    </w:p>
    <w:p w14:paraId="11CF214A" w14:textId="6D8F74A7" w:rsidR="00846A3A" w:rsidRPr="00782710" w:rsidRDefault="00846A3A" w:rsidP="00B34FE7">
      <w:pPr>
        <w:spacing w:line="360" w:lineRule="auto"/>
        <w:jc w:val="center"/>
        <w:rPr>
          <w:rFonts w:eastAsia="Times New Roman" w:cstheme="minorHAnsi"/>
          <w:color w:val="0F0D29" w:themeColor="text1"/>
          <w:szCs w:val="28"/>
          <w:lang w:eastAsia="pl-PL"/>
        </w:rPr>
      </w:pPr>
      <w:r w:rsidRPr="00782710">
        <w:rPr>
          <w:rFonts w:eastAsia="Times New Roman" w:cstheme="minorHAnsi"/>
          <w:bCs/>
          <w:color w:val="0F0D29" w:themeColor="text1"/>
          <w:szCs w:val="28"/>
          <w:lang w:eastAsia="pl-PL"/>
        </w:rPr>
        <w:t>„</w:t>
      </w:r>
      <w:r w:rsidR="0094719C">
        <w:rPr>
          <w:rFonts w:eastAsia="Times New Roman" w:cstheme="minorHAnsi"/>
          <w:bCs/>
          <w:color w:val="0F0D29" w:themeColor="text1"/>
          <w:szCs w:val="28"/>
          <w:lang w:eastAsia="pl-PL"/>
        </w:rPr>
        <w:t>Opieka Wytchnieniowa</w:t>
      </w:r>
      <w:r w:rsidRPr="00782710">
        <w:rPr>
          <w:rFonts w:eastAsia="Times New Roman" w:cstheme="minorHAnsi"/>
          <w:bCs/>
          <w:color w:val="0F0D29" w:themeColor="text1"/>
          <w:szCs w:val="28"/>
          <w:lang w:eastAsia="pl-PL"/>
        </w:rPr>
        <w:t>”</w:t>
      </w:r>
      <w:r w:rsidRPr="00782710">
        <w:rPr>
          <w:rFonts w:eastAsia="Times New Roman" w:cstheme="minorHAnsi"/>
          <w:bCs/>
          <w:color w:val="0F0D29" w:themeColor="text1"/>
          <w:szCs w:val="28"/>
          <w:lang w:eastAsia="pl-PL"/>
        </w:rPr>
        <w:br/>
        <w:t>dla Organizacji Pozarządowych – edycja 2026</w:t>
      </w:r>
    </w:p>
    <w:p w14:paraId="523CC662" w14:textId="77777777" w:rsidR="00846A3A" w:rsidRPr="0094719C" w:rsidRDefault="00846A3A" w:rsidP="00B34FE7">
      <w:pPr>
        <w:spacing w:line="360" w:lineRule="auto"/>
        <w:outlineLvl w:val="2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 1.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BD6F6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Informacje ogólne</w:t>
      </w:r>
    </w:p>
    <w:p w14:paraId="009387C7" w14:textId="6826AF70" w:rsidR="00846A3A" w:rsidRPr="0094719C" w:rsidRDefault="00846A3A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Regulamin określa zasady rekrutacji, uczestnictwa oraz realizacji usług </w:t>
      </w:r>
      <w:r w:rsidR="0094719C">
        <w:rPr>
          <w:rFonts w:cstheme="minorHAnsi"/>
          <w:b w:val="0"/>
          <w:color w:val="0F0D29" w:themeColor="text1"/>
          <w:sz w:val="24"/>
          <w:szCs w:val="24"/>
        </w:rPr>
        <w:t>opieki wytchnieniowej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w ramach Programu Ministra Rodziny, Pracy i Polityki Społecznej „</w:t>
      </w:r>
      <w:r w:rsidR="0094719C">
        <w:rPr>
          <w:rFonts w:cstheme="minorHAnsi"/>
          <w:b w:val="0"/>
          <w:color w:val="0F0D29" w:themeColor="text1"/>
          <w:sz w:val="24"/>
          <w:szCs w:val="24"/>
        </w:rPr>
        <w:t>Opieka Wytchnieniowa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>” dla Organizacji Pozarządowych – edycja 2026, finansowanego ze środków Funduszu Solidarnościowego.</w:t>
      </w:r>
    </w:p>
    <w:p w14:paraId="36CC9F88" w14:textId="1ED67C58" w:rsidR="00846A3A" w:rsidRDefault="00846A3A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Program może być zamiennie nazywany projektem w poniższym regulaminie i wszystkich dokumentach związanych z jego realizacją.</w:t>
      </w:r>
    </w:p>
    <w:p w14:paraId="610DA45C" w14:textId="36F52130" w:rsidR="00B407C9" w:rsidRPr="0052762B" w:rsidRDefault="00B407C9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52762B">
        <w:rPr>
          <w:rFonts w:cstheme="minorHAnsi"/>
          <w:b w:val="0"/>
          <w:color w:val="0F0D29" w:themeColor="text1"/>
          <w:sz w:val="24"/>
          <w:szCs w:val="24"/>
        </w:rPr>
        <w:t>Program ma na celu wspieranie członków rodzin lub opiekunów sprawujących bezpośrednią opiekę nad osobą z niepełnosprawnością poprzez umożliwienie uzyskania doraźnej, czasowej pomocy w formie usługi opieki wytchnieniowej</w:t>
      </w:r>
      <w:r w:rsidR="0041100C">
        <w:rPr>
          <w:rFonts w:cstheme="minorHAnsi"/>
          <w:b w:val="0"/>
          <w:color w:val="0F0D29" w:themeColor="text1"/>
          <w:sz w:val="24"/>
          <w:szCs w:val="24"/>
        </w:rPr>
        <w:t>,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czyli</w:t>
      </w:r>
      <w:r w:rsidRPr="0052762B">
        <w:rPr>
          <w:rFonts w:cstheme="minorHAnsi"/>
          <w:b w:val="0"/>
          <w:color w:val="0F0D29" w:themeColor="text1"/>
          <w:sz w:val="24"/>
          <w:szCs w:val="24"/>
        </w:rPr>
        <w:t xml:space="preserve"> odciąż</w:t>
      </w:r>
      <w:r>
        <w:rPr>
          <w:rFonts w:cstheme="minorHAnsi"/>
          <w:b w:val="0"/>
          <w:color w:val="0F0D29" w:themeColor="text1"/>
          <w:sz w:val="24"/>
          <w:szCs w:val="24"/>
        </w:rPr>
        <w:t>enia</w:t>
      </w:r>
      <w:r w:rsidRPr="0052762B">
        <w:rPr>
          <w:rFonts w:cstheme="minorHAnsi"/>
          <w:b w:val="0"/>
          <w:color w:val="0F0D29" w:themeColor="text1"/>
          <w:sz w:val="24"/>
          <w:szCs w:val="24"/>
        </w:rPr>
        <w:t xml:space="preserve"> od codziennych obowiązków łączących się ze sprawowaniem opieki nad osobą z niepełnosprawnością przez zapewnienie czasowego zastępstwa w tym zakresie.</w:t>
      </w:r>
    </w:p>
    <w:p w14:paraId="6310EDC3" w14:textId="6E21A32D" w:rsidR="00846A3A" w:rsidRPr="0094719C" w:rsidRDefault="00846A3A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Program realizowany jest w okresie od 1 </w:t>
      </w:r>
      <w:r w:rsidR="0094719C">
        <w:rPr>
          <w:rFonts w:cstheme="minorHAnsi"/>
          <w:b w:val="0"/>
          <w:color w:val="0F0D29" w:themeColor="text1"/>
          <w:sz w:val="24"/>
          <w:szCs w:val="24"/>
        </w:rPr>
        <w:t>marca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2026 r. do 31 grudnia 2026 r.</w:t>
      </w:r>
    </w:p>
    <w:p w14:paraId="1B7E307A" w14:textId="303F99E6" w:rsidR="00846A3A" w:rsidRDefault="00846A3A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Realizatorem </w:t>
      </w:r>
      <w:r w:rsidR="00C204AD">
        <w:rPr>
          <w:rFonts w:cstheme="minorHAnsi"/>
          <w:b w:val="0"/>
          <w:color w:val="0F0D29" w:themeColor="text1"/>
          <w:sz w:val="24"/>
          <w:szCs w:val="24"/>
        </w:rPr>
        <w:t>Programu „Opieka Wytchnieniowa”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jest Fundacja Eudajmonia z siedzibą w Polkowicach przy ul. Borówkowej 5a oraz biurem we Wrocławiu przy ul. Kościuszki 80a.</w:t>
      </w:r>
    </w:p>
    <w:p w14:paraId="53167B9B" w14:textId="77777777" w:rsidR="00846A3A" w:rsidRPr="0094719C" w:rsidRDefault="00846A3A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Kandydatem jest osoba, która złożyła dokumenty rekrutacyjne, ale nie otrzymała potwierdzenia, że została przyjęta do udziału w projekcie.</w:t>
      </w:r>
    </w:p>
    <w:p w14:paraId="2090C77F" w14:textId="27288ED6" w:rsidR="00846A3A" w:rsidRDefault="00846A3A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Uczestnikiem jest osoba, która została zakwalifikowana do udziału w projekcie.</w:t>
      </w:r>
    </w:p>
    <w:p w14:paraId="59FC63D3" w14:textId="2DF2F250" w:rsidR="002A3F24" w:rsidRPr="002A3F24" w:rsidRDefault="00BD6F69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>Opiekun</w:t>
      </w:r>
      <w:r w:rsidR="002A3F24" w:rsidRPr="002A3F24">
        <w:rPr>
          <w:rFonts w:cstheme="minorHAnsi"/>
          <w:b w:val="0"/>
          <w:color w:val="0F0D29" w:themeColor="text1"/>
          <w:sz w:val="24"/>
          <w:szCs w:val="24"/>
        </w:rPr>
        <w:t xml:space="preserve"> osoby z niepełnosprawnością </w:t>
      </w:r>
      <w:r>
        <w:rPr>
          <w:rFonts w:cstheme="minorHAnsi"/>
          <w:b w:val="0"/>
          <w:color w:val="0F0D29" w:themeColor="text1"/>
          <w:sz w:val="24"/>
          <w:szCs w:val="24"/>
        </w:rPr>
        <w:t>to</w:t>
      </w:r>
      <w:r w:rsidR="002A3F24" w:rsidRPr="002A3F24">
        <w:rPr>
          <w:rFonts w:cstheme="minorHAnsi"/>
          <w:b w:val="0"/>
          <w:color w:val="0F0D29" w:themeColor="text1"/>
          <w:sz w:val="24"/>
          <w:szCs w:val="24"/>
        </w:rPr>
        <w:t xml:space="preserve"> opieku</w:t>
      </w:r>
      <w:r>
        <w:rPr>
          <w:rFonts w:cstheme="minorHAnsi"/>
          <w:b w:val="0"/>
          <w:color w:val="0F0D29" w:themeColor="text1"/>
          <w:sz w:val="24"/>
          <w:szCs w:val="24"/>
        </w:rPr>
        <w:t>n</w:t>
      </w:r>
      <w:r w:rsidR="002A3F24" w:rsidRPr="002A3F24">
        <w:rPr>
          <w:rFonts w:cstheme="minorHAnsi"/>
          <w:b w:val="0"/>
          <w:color w:val="0F0D29" w:themeColor="text1"/>
          <w:sz w:val="24"/>
          <w:szCs w:val="24"/>
        </w:rPr>
        <w:t xml:space="preserve"> sprawując</w:t>
      </w:r>
      <w:r>
        <w:rPr>
          <w:rFonts w:cstheme="minorHAnsi"/>
          <w:b w:val="0"/>
          <w:color w:val="0F0D29" w:themeColor="text1"/>
          <w:sz w:val="24"/>
          <w:szCs w:val="24"/>
        </w:rPr>
        <w:t>y</w:t>
      </w:r>
      <w:r w:rsidR="002A3F24" w:rsidRPr="002A3F24">
        <w:rPr>
          <w:rFonts w:cstheme="minorHAnsi"/>
          <w:b w:val="0"/>
          <w:color w:val="0F0D29" w:themeColor="text1"/>
          <w:sz w:val="24"/>
          <w:szCs w:val="24"/>
        </w:rPr>
        <w:t xml:space="preserve"> bezpośrednią opiekę nad osobą posiadającą orzeczenie o znacznym stopniu niepełnosprawności albo orzeczenie traktowane na równi z orzeczeniem o znacznym stopniu niepełnosprawności, zgodnie z art. 5 i art. 62 ustawy z dnia 27 sierpnia 1997 r. o rehabilitacji zawodowej i społecznej oraz zatrudnianiu osób niepełnosprawnych oraz opiekun sprawując</w:t>
      </w:r>
      <w:r>
        <w:rPr>
          <w:rFonts w:cstheme="minorHAnsi"/>
          <w:b w:val="0"/>
          <w:color w:val="0F0D29" w:themeColor="text1"/>
          <w:sz w:val="24"/>
          <w:szCs w:val="24"/>
        </w:rPr>
        <w:t>y</w:t>
      </w:r>
      <w:r w:rsidR="002A3F24" w:rsidRPr="002A3F24">
        <w:rPr>
          <w:rFonts w:cstheme="minorHAnsi"/>
          <w:b w:val="0"/>
          <w:color w:val="0F0D29" w:themeColor="text1"/>
          <w:sz w:val="24"/>
          <w:szCs w:val="24"/>
        </w:rPr>
        <w:t xml:space="preserve"> bezpośrednią opiekę nad dzieckiem od ukończenia 2. roku życia do ukończenia 16. roku życia posiadającym orzeczenie o niepełnosprawności (w tym opiekuna sprawującego opiekę w ramach rodziny zastępczej i rodzinnego domu dziecka).</w:t>
      </w:r>
    </w:p>
    <w:p w14:paraId="60D5D9D2" w14:textId="7F2D3981" w:rsidR="00356E36" w:rsidRDefault="00BD6F69" w:rsidP="00BD283E">
      <w:pPr>
        <w:numPr>
          <w:ilvl w:val="0"/>
          <w:numId w:val="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 xml:space="preserve">Osoba świadcząca usługę opieki wytchnieniowej to 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>osob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 xml:space="preserve"> pełnoletni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>, niebędąc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 xml:space="preserve"> członk</w:t>
      </w:r>
      <w:r>
        <w:rPr>
          <w:rFonts w:cstheme="minorHAnsi"/>
          <w:b w:val="0"/>
          <w:color w:val="0F0D29" w:themeColor="text1"/>
          <w:sz w:val="24"/>
          <w:szCs w:val="24"/>
        </w:rPr>
        <w:t>iem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 xml:space="preserve"> rodziny osoby z niepełnosprawnością, opiekun</w:t>
      </w:r>
      <w:r>
        <w:rPr>
          <w:rFonts w:cstheme="minorHAnsi"/>
          <w:b w:val="0"/>
          <w:color w:val="0F0D29" w:themeColor="text1"/>
          <w:sz w:val="24"/>
          <w:szCs w:val="24"/>
        </w:rPr>
        <w:t>em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 xml:space="preserve"> osoby z niepełnosprawnością albo osob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ą 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>faktycznie zamieszkują</w:t>
      </w:r>
      <w:r>
        <w:rPr>
          <w:rFonts w:cstheme="minorHAnsi"/>
          <w:b w:val="0"/>
          <w:color w:val="0F0D29" w:themeColor="text1"/>
          <w:sz w:val="24"/>
          <w:szCs w:val="24"/>
        </w:rPr>
        <w:t>cą</w:t>
      </w:r>
      <w:r w:rsidR="00356E36" w:rsidRPr="00356E36">
        <w:rPr>
          <w:rFonts w:cstheme="minorHAnsi"/>
          <w:b w:val="0"/>
          <w:color w:val="0F0D29" w:themeColor="text1"/>
          <w:sz w:val="24"/>
          <w:szCs w:val="24"/>
        </w:rPr>
        <w:t xml:space="preserve"> razem z osobą z niepełnosprawnością</w:t>
      </w:r>
      <w:r>
        <w:rPr>
          <w:rFonts w:cstheme="minorHAnsi"/>
          <w:b w:val="0"/>
          <w:color w:val="0F0D29" w:themeColor="text1"/>
          <w:sz w:val="24"/>
          <w:szCs w:val="24"/>
        </w:rPr>
        <w:t>.</w:t>
      </w:r>
    </w:p>
    <w:p w14:paraId="72A0FAD5" w14:textId="38F64C27" w:rsidR="002A3F24" w:rsidRPr="00BD6F69" w:rsidRDefault="00BD6F69" w:rsidP="00BD283E">
      <w:pPr>
        <w:numPr>
          <w:ilvl w:val="0"/>
          <w:numId w:val="24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BD6F69">
        <w:rPr>
          <w:rFonts w:cstheme="minorHAnsi"/>
          <w:b w:val="0"/>
          <w:color w:val="0F0D29" w:themeColor="text1"/>
          <w:sz w:val="24"/>
          <w:szCs w:val="24"/>
        </w:rPr>
        <w:lastRenderedPageBreak/>
        <w:t>Członek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rodziny osoby z niepełnosprawnością 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 xml:space="preserve">to 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wstępn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>y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oraz zstępny, krewny w linii bocznej, małżon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>ek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, wstępny oraz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zstępny małżonka, krewny w linii bocznej małżonka, zię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>ć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, synow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, macoch</w:t>
      </w:r>
      <w:r w:rsidRPr="00BD6F69"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,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>ojczym oraz osob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pozostając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we wspólnym pożyciu, a także osob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pozostając</w:t>
      </w:r>
      <w:r>
        <w:rPr>
          <w:rFonts w:cstheme="minorHAnsi"/>
          <w:b w:val="0"/>
          <w:color w:val="0F0D29" w:themeColor="text1"/>
          <w:sz w:val="24"/>
          <w:szCs w:val="24"/>
        </w:rPr>
        <w:t>a</w:t>
      </w:r>
      <w:r w:rsidR="002A3F24" w:rsidRPr="00BD6F69">
        <w:rPr>
          <w:rFonts w:cstheme="minorHAnsi"/>
          <w:b w:val="0"/>
          <w:color w:val="0F0D29" w:themeColor="text1"/>
          <w:sz w:val="24"/>
          <w:szCs w:val="24"/>
        </w:rPr>
        <w:t xml:space="preserve"> w</w:t>
      </w:r>
    </w:p>
    <w:p w14:paraId="5B10AD8F" w14:textId="24C3A4B5" w:rsidR="002A3F24" w:rsidRDefault="002A3F24" w:rsidP="00B34FE7">
      <w:pPr>
        <w:spacing w:line="360" w:lineRule="auto"/>
        <w:ind w:left="720"/>
        <w:rPr>
          <w:rFonts w:cstheme="minorHAnsi"/>
          <w:b w:val="0"/>
          <w:color w:val="0F0D29" w:themeColor="text1"/>
          <w:sz w:val="24"/>
          <w:szCs w:val="24"/>
        </w:rPr>
      </w:pPr>
      <w:r w:rsidRPr="002A3F24">
        <w:rPr>
          <w:rFonts w:cstheme="minorHAnsi"/>
          <w:b w:val="0"/>
          <w:color w:val="0F0D29" w:themeColor="text1"/>
          <w:sz w:val="24"/>
          <w:szCs w:val="24"/>
        </w:rPr>
        <w:t>stosunku przysposobienia z osobą z niepełnosprawnością</w:t>
      </w:r>
    </w:p>
    <w:p w14:paraId="7D3B95FE" w14:textId="3037C298" w:rsidR="00846A3A" w:rsidRPr="0094719C" w:rsidRDefault="00846A3A" w:rsidP="00B34FE7">
      <w:pPr>
        <w:spacing w:line="360" w:lineRule="auto"/>
        <w:outlineLvl w:val="2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 2.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BD6F6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Uczestnicy Programu</w:t>
      </w:r>
    </w:p>
    <w:p w14:paraId="71F619CC" w14:textId="25B88EB0" w:rsidR="00846A3A" w:rsidRPr="0094719C" w:rsidRDefault="00846A3A" w:rsidP="00BD283E">
      <w:pPr>
        <w:pStyle w:val="Akapitzlist"/>
        <w:numPr>
          <w:ilvl w:val="0"/>
          <w:numId w:val="10"/>
        </w:numPr>
        <w:tabs>
          <w:tab w:val="num" w:pos="1440"/>
        </w:tabs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Uczestnikiem może być </w:t>
      </w:r>
      <w:r w:rsidR="00E96549">
        <w:rPr>
          <w:rFonts w:cstheme="minorHAnsi"/>
          <w:b w:val="0"/>
          <w:color w:val="0F0D29" w:themeColor="text1"/>
          <w:sz w:val="24"/>
          <w:szCs w:val="24"/>
        </w:rPr>
        <w:t>członek rodziny lub opiekun prawny sprawujący bezpośrednią opiekę nad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>:</w:t>
      </w:r>
    </w:p>
    <w:p w14:paraId="2DECC331" w14:textId="6CB5C165" w:rsidR="00E96549" w:rsidRPr="00E96549" w:rsidRDefault="00E96549" w:rsidP="00BD283E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E96549">
        <w:rPr>
          <w:rFonts w:cstheme="minorHAnsi"/>
          <w:b w:val="0"/>
          <w:color w:val="0F0D29" w:themeColor="text1"/>
          <w:sz w:val="24"/>
          <w:szCs w:val="24"/>
        </w:rPr>
        <w:t>dzie</w:t>
      </w:r>
      <w:r>
        <w:rPr>
          <w:rFonts w:cstheme="minorHAnsi"/>
          <w:b w:val="0"/>
          <w:color w:val="0F0D29" w:themeColor="text1"/>
          <w:sz w:val="24"/>
          <w:szCs w:val="24"/>
        </w:rPr>
        <w:t>ckiem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 xml:space="preserve"> od ukończenia 2. roku życia do ukończenia 16. roku życia posiadający</w:t>
      </w:r>
      <w:r>
        <w:rPr>
          <w:rFonts w:cstheme="minorHAnsi"/>
          <w:b w:val="0"/>
          <w:color w:val="0F0D29" w:themeColor="text1"/>
          <w:sz w:val="24"/>
          <w:szCs w:val="24"/>
        </w:rPr>
        <w:t>m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 xml:space="preserve"> orzeczenie o niepełnosprawności</w:t>
      </w:r>
      <w:r>
        <w:rPr>
          <w:rFonts w:cstheme="minorHAnsi"/>
          <w:b w:val="0"/>
          <w:color w:val="0F0D29" w:themeColor="text1"/>
          <w:sz w:val="24"/>
          <w:szCs w:val="24"/>
        </w:rPr>
        <w:t>;</w:t>
      </w:r>
    </w:p>
    <w:p w14:paraId="6F08FA07" w14:textId="757719B8" w:rsidR="00E96549" w:rsidRPr="00E96549" w:rsidRDefault="00E96549" w:rsidP="00BD283E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E96549">
        <w:rPr>
          <w:rFonts w:cstheme="minorHAnsi"/>
          <w:b w:val="0"/>
          <w:color w:val="0F0D29" w:themeColor="text1"/>
          <w:sz w:val="24"/>
          <w:szCs w:val="24"/>
        </w:rPr>
        <w:t>osob</w:t>
      </w:r>
      <w:r>
        <w:rPr>
          <w:rFonts w:cstheme="minorHAnsi"/>
          <w:b w:val="0"/>
          <w:color w:val="0F0D29" w:themeColor="text1"/>
          <w:sz w:val="24"/>
          <w:szCs w:val="24"/>
        </w:rPr>
        <w:t>ą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 xml:space="preserve"> niepełnosprawn</w:t>
      </w:r>
      <w:r>
        <w:rPr>
          <w:rFonts w:cstheme="minorHAnsi"/>
          <w:b w:val="0"/>
          <w:color w:val="0F0D29" w:themeColor="text1"/>
          <w:sz w:val="24"/>
          <w:szCs w:val="24"/>
        </w:rPr>
        <w:t>ą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 xml:space="preserve"> posiadając</w:t>
      </w:r>
      <w:r>
        <w:rPr>
          <w:rFonts w:cstheme="minorHAnsi"/>
          <w:b w:val="0"/>
          <w:color w:val="0F0D29" w:themeColor="text1"/>
          <w:sz w:val="24"/>
          <w:szCs w:val="24"/>
        </w:rPr>
        <w:t>ą:</w:t>
      </w:r>
    </w:p>
    <w:p w14:paraId="466CC678" w14:textId="4553D09B" w:rsidR="00E96549" w:rsidRPr="00E96549" w:rsidRDefault="00E96549" w:rsidP="00B34FE7">
      <w:pPr>
        <w:pStyle w:val="Akapitzlist"/>
        <w:spacing w:line="360" w:lineRule="auto"/>
        <w:ind w:left="1068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 xml:space="preserve">- 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>orzeczenie o znacznym stopniu niepełnosprawności albo</w:t>
      </w:r>
    </w:p>
    <w:p w14:paraId="6100F844" w14:textId="77777777" w:rsidR="00E96549" w:rsidRDefault="00E96549" w:rsidP="00B34FE7">
      <w:pPr>
        <w:pStyle w:val="Akapitzlist"/>
        <w:spacing w:line="360" w:lineRule="auto"/>
        <w:ind w:left="1068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>-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 xml:space="preserve"> orzeczenie traktowane na równi z orzeczeniem o znacznym stopniu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>niepełnosprawności, zgodnie z art. 5 i art. 62 ustawy z dnia 27 sierpnia 1997 r. o rehabilitacji zawodowej i społecznej oraz zatrudnianiu osób niepełnosprawnych</w:t>
      </w:r>
    </w:p>
    <w:p w14:paraId="3FC6A229" w14:textId="714388C0" w:rsidR="00846A3A" w:rsidRDefault="00E96549" w:rsidP="00B34FE7">
      <w:pPr>
        <w:spacing w:line="360" w:lineRule="auto"/>
        <w:ind w:left="709"/>
        <w:rPr>
          <w:rFonts w:cstheme="minorHAnsi"/>
          <w:b w:val="0"/>
          <w:color w:val="0F0D29" w:themeColor="text1"/>
          <w:sz w:val="24"/>
          <w:szCs w:val="24"/>
        </w:rPr>
      </w:pPr>
      <w:r w:rsidRPr="00E96549">
        <w:rPr>
          <w:rFonts w:cstheme="minorHAnsi"/>
          <w:b w:val="0"/>
          <w:color w:val="0F0D29" w:themeColor="text1"/>
          <w:sz w:val="24"/>
          <w:szCs w:val="24"/>
        </w:rPr>
        <w:t>– którzy wymagają usług opieki wytchnieniowej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w formie pobytu dziennego w miejscach zamieszkania osób z niepełnosprawnościami oraz w </w:t>
      </w:r>
      <w:r w:rsidRPr="00E96549">
        <w:rPr>
          <w:rFonts w:cstheme="minorHAnsi"/>
          <w:b w:val="0"/>
          <w:color w:val="0F0D29" w:themeColor="text1"/>
          <w:sz w:val="24"/>
          <w:szCs w:val="24"/>
        </w:rPr>
        <w:t>innym miejscu wskazanym przez osobę z niepełnosprawnością lub uczestnika Programu, które uzyska pozytywna opinię realizatora Programu</w:t>
      </w:r>
      <w:r w:rsidR="00B407C9">
        <w:rPr>
          <w:rFonts w:cstheme="minorHAnsi"/>
          <w:b w:val="0"/>
          <w:color w:val="0F0D29" w:themeColor="text1"/>
          <w:sz w:val="24"/>
          <w:szCs w:val="24"/>
        </w:rPr>
        <w:t>.</w:t>
      </w:r>
    </w:p>
    <w:p w14:paraId="7E285020" w14:textId="77777777" w:rsidR="00B407C9" w:rsidRPr="0094719C" w:rsidRDefault="00B407C9" w:rsidP="00BD283E">
      <w:pPr>
        <w:pStyle w:val="Akapitzlist"/>
        <w:numPr>
          <w:ilvl w:val="0"/>
          <w:numId w:val="10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O wsparcie mogą ubiegać się </w:t>
      </w:r>
      <w:r w:rsidRPr="0073694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członkowie rodzin lub opiekunowie sprawujący bezpośrednią opiekę nad osobami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z niepełnosprawnością 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zamieszkujące na terenie objętym działaniem Programu:</w:t>
      </w:r>
    </w:p>
    <w:p w14:paraId="6B96C86B" w14:textId="77777777" w:rsidR="00B407C9" w:rsidRPr="0094719C" w:rsidRDefault="00B407C9" w:rsidP="00BD283E">
      <w:pPr>
        <w:pStyle w:val="Akapitzlist"/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miasto Wrocław (powiat 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wrocławski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, gmina Wrocław)</w:t>
      </w:r>
    </w:p>
    <w:p w14:paraId="1293A730" w14:textId="77777777" w:rsidR="00B407C9" w:rsidRDefault="00B407C9" w:rsidP="00BD283E">
      <w:pPr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miast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</w:t>
      </w: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Legnica (powiat legnicki, gmina miejska Legnica), </w:t>
      </w:r>
    </w:p>
    <w:p w14:paraId="458188B8" w14:textId="60FDB041" w:rsidR="00B407C9" w:rsidRDefault="0041100C" w:rsidP="00BD283E">
      <w:pPr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gmina miejska Głogów 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(</w:t>
      </w:r>
      <w:r w:rsidR="00B407C9"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powia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t</w:t>
      </w:r>
      <w:r w:rsidR="00B407C9"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głogowski),</w:t>
      </w:r>
    </w:p>
    <w:p w14:paraId="1566E219" w14:textId="0E11FEF9" w:rsidR="00B407C9" w:rsidRPr="00E96549" w:rsidRDefault="0041100C" w:rsidP="00BD283E">
      <w:pPr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gmina Polkowice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(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powiat</w:t>
      </w:r>
      <w:r w:rsidR="00B407C9"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polkowicki),</w:t>
      </w:r>
    </w:p>
    <w:p w14:paraId="26FC9819" w14:textId="7FEEE0DA" w:rsidR="00B407C9" w:rsidRDefault="00B407C9" w:rsidP="00BD283E">
      <w:pPr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gmina miejska Lubin</w:t>
      </w:r>
      <w:r w:rsidR="0041100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(powiat </w:t>
      </w:r>
      <w:r w:rsidR="0041100C"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lubiński</w:t>
      </w: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), </w:t>
      </w:r>
    </w:p>
    <w:p w14:paraId="4363C7B4" w14:textId="49F0C336" w:rsidR="00B407C9" w:rsidRDefault="0041100C" w:rsidP="00BD283E">
      <w:pPr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gmina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Środa Śląska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(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powiat </w:t>
      </w:r>
      <w:r w:rsidR="00B407C9"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średzki), </w:t>
      </w:r>
    </w:p>
    <w:p w14:paraId="46E22DF4" w14:textId="1CFE92EE" w:rsidR="00B407C9" w:rsidRPr="0041100C" w:rsidRDefault="0041100C" w:rsidP="0041100C">
      <w:pPr>
        <w:numPr>
          <w:ilvl w:val="0"/>
          <w:numId w:val="1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E9654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gmina Chojnów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(</w:t>
      </w:r>
      <w:r w:rsidR="00B407C9" w:rsidRPr="0041100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powiat legnicki).</w:t>
      </w:r>
    </w:p>
    <w:p w14:paraId="23DF0AC1" w14:textId="5AA4750A" w:rsidR="00925513" w:rsidRDefault="00B407C9" w:rsidP="00BD283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B407C9">
        <w:rPr>
          <w:rFonts w:cstheme="minorHAnsi"/>
          <w:b w:val="0"/>
          <w:color w:val="0F0D29" w:themeColor="text1"/>
          <w:sz w:val="24"/>
          <w:szCs w:val="24"/>
        </w:rPr>
        <w:t xml:space="preserve">W przypadku, gdy usługi opieki wytchnieniowej będą świadczone na rzecz dzieci niepełnosprawnych od 2. do 16 r.ż. z orzeczeniem o niepełnosprawności muszą zostać spełnione warunki określone w art. 21 ustawy z dnia 13 maja 2016 r. o przeciwdziałaniu zagrożeniom przestępczością na tle seksualnym i ochronie małoletnich (Dz. U. 2024 poz. 560) </w:t>
      </w:r>
      <w:r w:rsidRPr="00B407C9">
        <w:rPr>
          <w:rFonts w:cstheme="minorHAnsi"/>
          <w:b w:val="0"/>
          <w:color w:val="0F0D29" w:themeColor="text1"/>
          <w:sz w:val="24"/>
          <w:szCs w:val="24"/>
        </w:rPr>
        <w:lastRenderedPageBreak/>
        <w:t>oraz niezbędna jest pisemna akceptacja osoby świadczącej usługę opieki wytchnieniowej przez rodzica lub opiekuna prawnego z dziecka z niepełnosprawnością.</w:t>
      </w:r>
    </w:p>
    <w:p w14:paraId="49C70F04" w14:textId="77777777" w:rsidR="00846A3A" w:rsidRPr="00B407C9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§3. Zakres i limity usług</w:t>
      </w:r>
    </w:p>
    <w:p w14:paraId="7497DEDF" w14:textId="6D761E9A" w:rsidR="00846A3A" w:rsidRPr="0041100C" w:rsidRDefault="008235FA" w:rsidP="0041100C">
      <w:pPr>
        <w:pStyle w:val="Akapitzlist"/>
        <w:numPr>
          <w:ilvl w:val="0"/>
          <w:numId w:val="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41100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Usługi opieki wytchnieniowej w formie pobytu dziennego mogą być świadczone w godzinach 6.00 – 22.00 w miejscach zamieszkania osoby z niepełnosprawnością (za uprzednią zgodą Realizatora Programu) lub w miejscach wskazanych przez uczestnika Programu lub realizatora Programu (za uprzednią zgodą realizatora Programu, w miejscu, spełniającym kryteria dostępności, o których mowa w ust. z dnia z 19.07.2019).</w:t>
      </w:r>
    </w:p>
    <w:p w14:paraId="46C80915" w14:textId="44703337" w:rsidR="008235FA" w:rsidRPr="0094719C" w:rsidRDefault="008235FA" w:rsidP="00BD283E">
      <w:pPr>
        <w:numPr>
          <w:ilvl w:val="0"/>
          <w:numId w:val="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8235FA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Maksymalna długość świadczenia formy nieprzerwanego pobytu dziennego wynosi 12 godzin dla jednej osoby z niepełnosprawnością</w:t>
      </w:r>
    </w:p>
    <w:p w14:paraId="014E09BA" w14:textId="725E0237" w:rsidR="00846A3A" w:rsidRPr="0094719C" w:rsidRDefault="008235FA" w:rsidP="00BD283E">
      <w:pPr>
        <w:numPr>
          <w:ilvl w:val="0"/>
          <w:numId w:val="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8235FA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Limit usług opieki wytchnieniowej finansowanych w ramach projektu przypadających na 1 uczestnika wynosi nie więcej niż 240 godzin dla usług opieki wytchnieniowej świadczonej w ramach pobytu dziennego</w:t>
      </w:r>
      <w:r w:rsidR="00846A3A"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.</w:t>
      </w:r>
    </w:p>
    <w:p w14:paraId="29D7C9A9" w14:textId="36282C03" w:rsidR="00846A3A" w:rsidRDefault="00846A3A" w:rsidP="00BD283E">
      <w:pPr>
        <w:numPr>
          <w:ilvl w:val="0"/>
          <w:numId w:val="3"/>
        </w:numPr>
        <w:spacing w:line="360" w:lineRule="auto"/>
        <w:ind w:left="714" w:hanging="357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Zakres usług jest ustalany indywidualnie, zgodnie z potrzebami uczestnika oraz zasadami Programu.</w:t>
      </w:r>
    </w:p>
    <w:p w14:paraId="3E2D4CD3" w14:textId="317A69DE" w:rsidR="002A3F24" w:rsidRDefault="002A3F24" w:rsidP="00BD283E">
      <w:pPr>
        <w:numPr>
          <w:ilvl w:val="0"/>
          <w:numId w:val="3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2A3F24">
        <w:rPr>
          <w:rFonts w:cstheme="minorHAnsi"/>
          <w:b w:val="0"/>
          <w:color w:val="0F0D29" w:themeColor="text1"/>
          <w:sz w:val="24"/>
          <w:szCs w:val="24"/>
        </w:rPr>
        <w:t>Realizator Programu, przyznając usługi opieki wytchnieniowej, bierze pod uwagę stan zdrowia i sytuację życiową uczestników Programu oraz osób z niepełnosprawnościami</w:t>
      </w:r>
      <w:r w:rsidR="00B407C9">
        <w:rPr>
          <w:rFonts w:cstheme="minorHAnsi"/>
          <w:b w:val="0"/>
          <w:color w:val="0F0D29" w:themeColor="text1"/>
          <w:sz w:val="24"/>
          <w:szCs w:val="24"/>
        </w:rPr>
        <w:t>.</w:t>
      </w:r>
    </w:p>
    <w:p w14:paraId="635D5F6D" w14:textId="77777777" w:rsidR="00B407C9" w:rsidRPr="0094719C" w:rsidRDefault="00B407C9" w:rsidP="00BD283E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Usługi </w:t>
      </w:r>
      <w:r>
        <w:rPr>
          <w:rFonts w:cstheme="minorHAnsi"/>
          <w:b w:val="0"/>
          <w:color w:val="0F0D29" w:themeColor="text1"/>
          <w:sz w:val="24"/>
          <w:szCs w:val="24"/>
        </w:rPr>
        <w:t>opieki wytchnieniowej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nie zastępują usług opiekuńczych, pielęgnacyjnych ani medycznych.</w:t>
      </w:r>
    </w:p>
    <w:p w14:paraId="6579BCBD" w14:textId="77777777" w:rsidR="00846A3A" w:rsidRPr="00B407C9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§4. Zasady realizacji usług</w:t>
      </w:r>
    </w:p>
    <w:p w14:paraId="16730BF0" w14:textId="430D9C23" w:rsidR="00925513" w:rsidRDefault="00925513" w:rsidP="00BD283E">
      <w:pPr>
        <w:numPr>
          <w:ilvl w:val="0"/>
          <w:numId w:val="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 ramach usługi opieki wytchnieniowej zapewniane jest okresowe wsparcie w zabezpieczeniu potrzeb osoby z niepełnosprawnością, w zastępstwie członków rodziny lub opiekunów sprawujących na co dzień bezpośrednią opiekę. Usługi opieki wytchnieniowej polegają na zastępowaniu członka rodziny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lub 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opiekuna osoby z niepełnosprawnością, w bieżących czynnościach życia codziennego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,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dotyczących zabezpieczenia potrzeb osoby z niepełnosprawnością, takich jak: 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czynności samoobsługowe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(np. utrzymanie higieny osobistej), 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przemieszczanie się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poza miejsce zamieszkania (np. spacer, udanie się do placówki zdrowia, sklepu, itp), 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odejmowani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e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aktywności życiowej i komunikowani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e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się z otoczeniem.</w:t>
      </w:r>
    </w:p>
    <w:p w14:paraId="59015FBD" w14:textId="72D81EF5" w:rsidR="00925513" w:rsidRDefault="00925513" w:rsidP="00BD283E">
      <w:pPr>
        <w:numPr>
          <w:ilvl w:val="0"/>
          <w:numId w:val="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Rodzaj i zakres godzinowy usług opieki wytchnieniowej powinien być uzależniony od osobistej sytuacji uczestnika Programu, z uwzględnieniem stopnia i rodzaju niepełnosprawności osoby z niepełnosprawnością, nad którą uczestnik Programu sprawuje opiekę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.</w:t>
      </w:r>
    </w:p>
    <w:p w14:paraId="2D1E4549" w14:textId="77777777" w:rsidR="00846A3A" w:rsidRPr="0094719C" w:rsidRDefault="00846A3A" w:rsidP="00BD283E">
      <w:pPr>
        <w:numPr>
          <w:ilvl w:val="0"/>
          <w:numId w:val="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Zapotrzebowanie na usługę należy zgłaszać co najmniej na 2 dni przed planowanym terminem realizacji.</w:t>
      </w:r>
    </w:p>
    <w:p w14:paraId="7D54C51A" w14:textId="1E17F362" w:rsidR="00846A3A" w:rsidRPr="0094719C" w:rsidRDefault="00846A3A" w:rsidP="00BD283E">
      <w:pPr>
        <w:numPr>
          <w:ilvl w:val="0"/>
          <w:numId w:val="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lastRenderedPageBreak/>
        <w:t xml:space="preserve">Wykonanie usługi potwierdzane jest podpisem uczestnika na Karcie realizacji usług 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opieki wytchnieniowej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.</w:t>
      </w:r>
    </w:p>
    <w:p w14:paraId="381A7081" w14:textId="27E35AC9" w:rsidR="00846A3A" w:rsidRDefault="00846A3A" w:rsidP="00BD283E">
      <w:pPr>
        <w:numPr>
          <w:ilvl w:val="0"/>
          <w:numId w:val="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Odwołanie zaplanowanej usługi powinno nastąpić najpóźniej 24 godziny przed jej rozpoczęciem.</w:t>
      </w:r>
    </w:p>
    <w:p w14:paraId="36C807A2" w14:textId="77777777" w:rsidR="00925513" w:rsidRPr="00925513" w:rsidRDefault="00925513" w:rsidP="00BD283E">
      <w:pPr>
        <w:numPr>
          <w:ilvl w:val="0"/>
          <w:numId w:val="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 godzinach realizacji usług opieki wytchnieniowej, finansowanych ze środków Funduszu, wobec osoby z niepełnosprawnością objętej usługą opieki wytchnieniowej nie mogą być świadczone inne formy pomocy usługowej, w tym:</w:t>
      </w:r>
    </w:p>
    <w:p w14:paraId="32D9AF10" w14:textId="77777777" w:rsidR="00925513" w:rsidRPr="00925513" w:rsidRDefault="00925513" w:rsidP="00B34FE7">
      <w:pPr>
        <w:spacing w:line="360" w:lineRule="auto"/>
        <w:ind w:left="720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1) usługi opiekuńcze lub specjalistyczne usługi opiekuńcze, o których mowa w ustawie z dnia 12 marca 2004 r. o pomocy społecznej;</w:t>
      </w:r>
    </w:p>
    <w:p w14:paraId="581E8911" w14:textId="07286D2F" w:rsidR="00925513" w:rsidRDefault="00925513" w:rsidP="00B34FE7">
      <w:pPr>
        <w:spacing w:line="360" w:lineRule="auto"/>
        <w:ind w:left="720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2) usługi finansowane ze środków Funduszu albo finansowane przez Państwowy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Fundusz Rehabilitacji Osób Niepełnosprawnych; - o ile obejmują analogiczne wsparcie, o którym mowa w ust. 17, finansowane ze środków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925513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publicznych.</w:t>
      </w:r>
    </w:p>
    <w:p w14:paraId="28CFB85F" w14:textId="215857B5" w:rsidR="00BD6F69" w:rsidRPr="0041100C" w:rsidRDefault="00BD6F69" w:rsidP="0041100C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41100C">
        <w:rPr>
          <w:rFonts w:cstheme="minorHAnsi"/>
          <w:b w:val="0"/>
          <w:color w:val="0F0D29" w:themeColor="text1"/>
          <w:sz w:val="24"/>
          <w:szCs w:val="24"/>
        </w:rPr>
        <w:t>Usługi opieki wytchnieniowej są nieodpłatne dla uczestników Programu.</w:t>
      </w:r>
    </w:p>
    <w:p w14:paraId="43E0E270" w14:textId="77777777" w:rsidR="00BD6F69" w:rsidRPr="002A3F24" w:rsidRDefault="00BD6F69" w:rsidP="0041100C">
      <w:pPr>
        <w:numPr>
          <w:ilvl w:val="0"/>
          <w:numId w:val="4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2A3F24">
        <w:rPr>
          <w:rFonts w:cstheme="minorHAnsi"/>
          <w:b w:val="0"/>
          <w:color w:val="0F0D29" w:themeColor="text1"/>
          <w:sz w:val="24"/>
          <w:szCs w:val="24"/>
        </w:rPr>
        <w:t>Usługi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2A3F24">
        <w:rPr>
          <w:rFonts w:cstheme="minorHAnsi"/>
          <w:b w:val="0"/>
          <w:color w:val="0F0D29" w:themeColor="text1"/>
          <w:sz w:val="24"/>
          <w:szCs w:val="24"/>
        </w:rPr>
        <w:t>opieki wytchnieniowej będące przedmiotem Programu mogą być świadczone wyłącznie</w:t>
      </w:r>
    </w:p>
    <w:p w14:paraId="255BB8EF" w14:textId="77777777" w:rsidR="00BD6F69" w:rsidRPr="00356E36" w:rsidRDefault="00BD6F69" w:rsidP="00B34FE7">
      <w:pPr>
        <w:spacing w:line="360" w:lineRule="auto"/>
        <w:ind w:left="720"/>
        <w:rPr>
          <w:rFonts w:cstheme="minorHAnsi"/>
          <w:b w:val="0"/>
          <w:color w:val="0F0D29" w:themeColor="text1"/>
          <w:sz w:val="24"/>
          <w:szCs w:val="24"/>
        </w:rPr>
      </w:pPr>
      <w:r w:rsidRPr="002A3F24">
        <w:rPr>
          <w:rFonts w:cstheme="minorHAnsi"/>
          <w:b w:val="0"/>
          <w:color w:val="0F0D29" w:themeColor="text1"/>
          <w:sz w:val="24"/>
          <w:szCs w:val="24"/>
        </w:rPr>
        <w:t>na terytorium Rzeczypospolitej Polskiej.</w:t>
      </w:r>
    </w:p>
    <w:p w14:paraId="695ADAA7" w14:textId="77777777" w:rsidR="00846A3A" w:rsidRPr="00B407C9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§5. Prawa i obowiązki uczestnika</w:t>
      </w:r>
    </w:p>
    <w:p w14:paraId="5D83380B" w14:textId="77777777" w:rsidR="00846A3A" w:rsidRPr="0094719C" w:rsidRDefault="00846A3A" w:rsidP="00BD283E">
      <w:pPr>
        <w:numPr>
          <w:ilvl w:val="0"/>
          <w:numId w:val="5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Uczestnik ma prawo do:</w:t>
      </w:r>
    </w:p>
    <w:p w14:paraId="0E09F61C" w14:textId="35E93B1E" w:rsidR="00846A3A" w:rsidRPr="0094719C" w:rsidRDefault="00846A3A" w:rsidP="00BD283E">
      <w:pPr>
        <w:numPr>
          <w:ilvl w:val="0"/>
          <w:numId w:val="1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wskazania osoby 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świadczącej usługę opieki wytchnieniowwej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,</w:t>
      </w:r>
    </w:p>
    <w:p w14:paraId="2F334A2B" w14:textId="77777777" w:rsidR="00846A3A" w:rsidRPr="0094719C" w:rsidRDefault="00846A3A" w:rsidP="00BD283E">
      <w:pPr>
        <w:numPr>
          <w:ilvl w:val="0"/>
          <w:numId w:val="13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poszanowania godności i prywatności,</w:t>
      </w:r>
    </w:p>
    <w:p w14:paraId="5DB11DB9" w14:textId="77777777" w:rsidR="00846A3A" w:rsidRPr="0094719C" w:rsidRDefault="00846A3A" w:rsidP="00BD283E">
      <w:pPr>
        <w:numPr>
          <w:ilvl w:val="0"/>
          <w:numId w:val="1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współdecydowania o zakresie usług.</w:t>
      </w:r>
    </w:p>
    <w:p w14:paraId="6ECE34B2" w14:textId="77777777" w:rsidR="00846A3A" w:rsidRPr="0094719C" w:rsidRDefault="00846A3A" w:rsidP="00BD283E">
      <w:pPr>
        <w:numPr>
          <w:ilvl w:val="0"/>
          <w:numId w:val="5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Uczestnik zobowiązany jest do:</w:t>
      </w:r>
    </w:p>
    <w:p w14:paraId="77C87F7B" w14:textId="6D5EF6C5" w:rsidR="00846A3A" w:rsidRPr="0094719C" w:rsidRDefault="00846A3A" w:rsidP="00BD283E">
      <w:pPr>
        <w:numPr>
          <w:ilvl w:val="0"/>
          <w:numId w:val="1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traktowania </w:t>
      </w:r>
      <w:r w:rsidR="00B407C9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osoby świadczącej usługę opieki wytchnieniowej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z szacunkiem (zabrania się agresji słownej, fizycznej lub psychiczne),</w:t>
      </w:r>
    </w:p>
    <w:p w14:paraId="61CF8466" w14:textId="77777777" w:rsidR="00846A3A" w:rsidRPr="0094719C" w:rsidRDefault="00846A3A" w:rsidP="00BD283E">
      <w:pPr>
        <w:numPr>
          <w:ilvl w:val="0"/>
          <w:numId w:val="1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współpracy podczas realizacji usługi,</w:t>
      </w:r>
    </w:p>
    <w:p w14:paraId="71171A7D" w14:textId="77777777" w:rsidR="00846A3A" w:rsidRPr="0094719C" w:rsidRDefault="00846A3A" w:rsidP="00BD283E">
      <w:pPr>
        <w:numPr>
          <w:ilvl w:val="0"/>
          <w:numId w:val="14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informowania o zmianach mających wpływ na udział w Programie – w tym niezwłocznego (w ciągu 7 dni) informowania o zmianach w statusie orzeczniczym lub korzystaniu z podobnych form wsparcia finansowanych ze środków publicznych.</w:t>
      </w:r>
    </w:p>
    <w:p w14:paraId="1E601AA8" w14:textId="6F2DE75D" w:rsidR="00846A3A" w:rsidRPr="0094719C" w:rsidRDefault="00846A3A" w:rsidP="00BD283E">
      <w:pPr>
        <w:numPr>
          <w:ilvl w:val="0"/>
          <w:numId w:val="5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 godzinach realizacji usług uczestnik nie może korzystać z innych form pomocy usługowej (np. usług opiekuńczych) obejmujących podobne wsparcie.</w:t>
      </w:r>
    </w:p>
    <w:p w14:paraId="67EB7293" w14:textId="5C3B9D05" w:rsidR="00846A3A" w:rsidRPr="00B407C9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 xml:space="preserve">§6. </w:t>
      </w:r>
      <w:r w:rsidR="00B407C9" w:rsidRPr="00B407C9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Osoba świadcząca usługę opieki wytchnieniowej</w:t>
      </w:r>
    </w:p>
    <w:p w14:paraId="403E2943" w14:textId="77777777" w:rsidR="00B407C9" w:rsidRDefault="00B407C9" w:rsidP="00BD283E">
      <w:pPr>
        <w:numPr>
          <w:ilvl w:val="0"/>
          <w:numId w:val="25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356E36">
        <w:rPr>
          <w:rFonts w:cstheme="minorHAnsi"/>
          <w:b w:val="0"/>
          <w:color w:val="0F0D29" w:themeColor="text1"/>
          <w:sz w:val="24"/>
          <w:szCs w:val="24"/>
        </w:rPr>
        <w:t xml:space="preserve">Usługi opieki wytchnieniowej mogą być świadczone </w:t>
      </w:r>
      <w:r>
        <w:rPr>
          <w:rFonts w:cstheme="minorHAnsi"/>
          <w:b w:val="0"/>
          <w:color w:val="0F0D29" w:themeColor="text1"/>
          <w:sz w:val="24"/>
          <w:szCs w:val="24"/>
        </w:rPr>
        <w:t>przez osoby:</w:t>
      </w:r>
    </w:p>
    <w:p w14:paraId="2BC1BF37" w14:textId="77777777" w:rsidR="00B407C9" w:rsidRPr="002909D5" w:rsidRDefault="00B407C9" w:rsidP="00BD283E">
      <w:pPr>
        <w:pStyle w:val="Akapitzlist"/>
        <w:numPr>
          <w:ilvl w:val="3"/>
          <w:numId w:val="25"/>
        </w:numPr>
        <w:spacing w:line="360" w:lineRule="auto"/>
        <w:ind w:left="1418"/>
        <w:rPr>
          <w:rFonts w:cstheme="minorHAnsi"/>
          <w:b w:val="0"/>
          <w:color w:val="0F0D29" w:themeColor="text1"/>
          <w:sz w:val="24"/>
          <w:szCs w:val="24"/>
        </w:rPr>
      </w:pPr>
      <w:r w:rsidRPr="002A3F24">
        <w:rPr>
          <w:rFonts w:cstheme="minorHAnsi"/>
          <w:bCs/>
          <w:color w:val="0F0D29" w:themeColor="text1"/>
          <w:sz w:val="24"/>
          <w:szCs w:val="24"/>
        </w:rPr>
        <w:t>w przypadku wskazania przez realizatora Programu</w:t>
      </w:r>
      <w:r w:rsidRPr="002909D5">
        <w:rPr>
          <w:rFonts w:cstheme="minorHAnsi"/>
          <w:b w:val="0"/>
          <w:color w:val="0F0D29" w:themeColor="text1"/>
          <w:sz w:val="24"/>
          <w:szCs w:val="24"/>
        </w:rPr>
        <w:t>:</w:t>
      </w:r>
    </w:p>
    <w:p w14:paraId="42D16C95" w14:textId="77777777" w:rsidR="00B407C9" w:rsidRPr="002909D5" w:rsidRDefault="00B407C9" w:rsidP="00BD283E">
      <w:pPr>
        <w:pStyle w:val="Akapitzlist"/>
        <w:numPr>
          <w:ilvl w:val="1"/>
          <w:numId w:val="25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2909D5">
        <w:rPr>
          <w:rFonts w:cstheme="minorHAnsi"/>
          <w:b w:val="0"/>
          <w:color w:val="0F0D29" w:themeColor="text1"/>
          <w:sz w:val="24"/>
          <w:szCs w:val="24"/>
        </w:rPr>
        <w:lastRenderedPageBreak/>
        <w:t>posiadające dokument potwierdzający uzyskanie kwalifikacji w następujących zawodach i specjalnościach: asystent osoby niepełnosprawnej, pielęgniarka, siostra PCK, opiekun osoby starszej, opiekun medyczny, pedagog, psycholog, terapeuta zajęciowy, fizjoterapeuta lub, za zgodą realizatora Programu, w innych zawodach i specjalnościach o charakterze medycznym lub opiekuńczym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lub:</w:t>
      </w:r>
    </w:p>
    <w:p w14:paraId="773F7488" w14:textId="77777777" w:rsidR="00B407C9" w:rsidRPr="00356E36" w:rsidRDefault="00B407C9" w:rsidP="00BD283E">
      <w:pPr>
        <w:pStyle w:val="Akapitzlist"/>
        <w:numPr>
          <w:ilvl w:val="1"/>
          <w:numId w:val="25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2909D5">
        <w:rPr>
          <w:rFonts w:cstheme="minorHAnsi"/>
          <w:b w:val="0"/>
          <w:color w:val="0F0D29" w:themeColor="text1"/>
          <w:sz w:val="24"/>
          <w:szCs w:val="24"/>
        </w:rPr>
        <w:t>posiadające co najmniej 6-miesięczne, udokumentowane doświadczenie w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>udzielaniu bezpośredniej pomocy osobom z niepełnosprawnościami, np.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>doświadczenie zawodowe, doświadczenie w udzielaniu wsparcia osobom z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>niepełnosprawnościami w formie wolontariatu</w:t>
      </w:r>
      <w:r>
        <w:rPr>
          <w:rFonts w:cstheme="minorHAnsi"/>
          <w:b w:val="0"/>
          <w:color w:val="0F0D29" w:themeColor="text1"/>
          <w:sz w:val="24"/>
          <w:szCs w:val="24"/>
        </w:rPr>
        <w:t>.</w:t>
      </w:r>
    </w:p>
    <w:p w14:paraId="58666E88" w14:textId="77777777" w:rsidR="00B407C9" w:rsidRPr="00356E36" w:rsidRDefault="00B407C9" w:rsidP="00B34FE7">
      <w:pPr>
        <w:spacing w:line="360" w:lineRule="auto"/>
        <w:ind w:left="1418" w:hanging="284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 xml:space="preserve">2) </w:t>
      </w:r>
      <w:r w:rsidRPr="002A3F24">
        <w:rPr>
          <w:rFonts w:cstheme="minorHAnsi"/>
          <w:bCs/>
          <w:color w:val="0F0D29" w:themeColor="text1"/>
          <w:sz w:val="24"/>
          <w:szCs w:val="24"/>
        </w:rPr>
        <w:t>w przypadku wskazania przez uczestnika Programu</w:t>
      </w:r>
      <w:r w:rsidRPr="002909D5">
        <w:rPr>
          <w:rFonts w:cstheme="minorHAnsi"/>
          <w:b w:val="0"/>
          <w:color w:val="0F0D29" w:themeColor="text1"/>
          <w:sz w:val="24"/>
          <w:szCs w:val="24"/>
        </w:rPr>
        <w:t xml:space="preserve"> w Karcie zgłoszenia do Programu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: </w:t>
      </w:r>
      <w:r w:rsidRPr="002909D5">
        <w:rPr>
          <w:rFonts w:cstheme="minorHAnsi"/>
          <w:b w:val="0"/>
          <w:color w:val="0F0D29" w:themeColor="text1"/>
          <w:sz w:val="24"/>
          <w:szCs w:val="24"/>
        </w:rPr>
        <w:t>przygotowane do świadczenia usług opieki wytchnieniowej, co zostanie potwierdzone oświadczeniem uczestnika Programu.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2909D5">
        <w:rPr>
          <w:rFonts w:cstheme="minorHAnsi"/>
          <w:b w:val="0"/>
          <w:color w:val="0F0D29" w:themeColor="text1"/>
          <w:sz w:val="24"/>
          <w:szCs w:val="24"/>
        </w:rPr>
        <w:t>Posiadanie doświadczenia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2909D5">
        <w:rPr>
          <w:rFonts w:cstheme="minorHAnsi"/>
          <w:b w:val="0"/>
          <w:color w:val="0F0D29" w:themeColor="text1"/>
          <w:sz w:val="24"/>
          <w:szCs w:val="24"/>
        </w:rPr>
        <w:t>może zostać udokumentowane pisemnym oświadczeniem podmiotu, który zlecał udzielanie bezpośredniej pomocy osobom z niepełnosprawnościami. Podmiotem tym może być również osoba fizyczna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 xml:space="preserve">, która zleciła </w:t>
      </w:r>
      <w:r>
        <w:rPr>
          <w:rFonts w:cstheme="minorHAnsi"/>
          <w:b w:val="0"/>
          <w:color w:val="0F0D29" w:themeColor="text1"/>
          <w:sz w:val="24"/>
          <w:szCs w:val="24"/>
        </w:rPr>
        <w:t>u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>dzielenie bezpośredniej pomocy osobie z niepełnosprawnością.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>Ocena posiadania przez osobę doświadczenia w udzielaniu bezpośredniej pomocy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</w:t>
      </w:r>
      <w:r w:rsidRPr="00356E36">
        <w:rPr>
          <w:rFonts w:cstheme="minorHAnsi"/>
          <w:b w:val="0"/>
          <w:color w:val="0F0D29" w:themeColor="text1"/>
          <w:sz w:val="24"/>
          <w:szCs w:val="24"/>
        </w:rPr>
        <w:t>osobom z niepełnosprawnościami należy do realizatora Programu.</w:t>
      </w:r>
    </w:p>
    <w:p w14:paraId="20395826" w14:textId="4F701AEB" w:rsidR="00846A3A" w:rsidRPr="0094719C" w:rsidRDefault="00B34FE7" w:rsidP="00BD283E">
      <w:pPr>
        <w:numPr>
          <w:ilvl w:val="0"/>
          <w:numId w:val="8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>Osoba świadcząca usługę opieki wytchnieniowej</w:t>
      </w:r>
      <w:r w:rsidR="00846A3A" w:rsidRPr="0094719C">
        <w:rPr>
          <w:rFonts w:cstheme="minorHAnsi"/>
          <w:b w:val="0"/>
          <w:color w:val="0F0D29" w:themeColor="text1"/>
          <w:sz w:val="24"/>
          <w:szCs w:val="24"/>
        </w:rPr>
        <w:t>:</w:t>
      </w:r>
    </w:p>
    <w:p w14:paraId="52F77EEC" w14:textId="0AB359F1" w:rsidR="00846A3A" w:rsidRPr="0094719C" w:rsidRDefault="00846A3A" w:rsidP="00BD283E">
      <w:pPr>
        <w:numPr>
          <w:ilvl w:val="0"/>
          <w:numId w:val="15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wspiera 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osobę z niepełnosprawnością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,</w:t>
      </w:r>
    </w:p>
    <w:p w14:paraId="7BCD0AC2" w14:textId="1D5AD183" w:rsidR="00846A3A" w:rsidRPr="0094719C" w:rsidRDefault="00846A3A" w:rsidP="00BD283E">
      <w:pPr>
        <w:numPr>
          <w:ilvl w:val="0"/>
          <w:numId w:val="15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nie wyręcza 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jej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i nie podejmuje 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za nią 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decyzji,</w:t>
      </w:r>
    </w:p>
    <w:p w14:paraId="0422AB51" w14:textId="697C7016" w:rsidR="00846A3A" w:rsidRPr="0094719C" w:rsidRDefault="00846A3A" w:rsidP="00BD283E">
      <w:pPr>
        <w:numPr>
          <w:ilvl w:val="0"/>
          <w:numId w:val="15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działa na podstawie potrzeb i decyzji 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osoby z niepełnosprawnością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lub 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uczestnika Programu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.</w:t>
      </w:r>
    </w:p>
    <w:p w14:paraId="4112F933" w14:textId="7A206E66" w:rsidR="00846A3A" w:rsidRPr="0094719C" w:rsidRDefault="00B34FE7" w:rsidP="00BD283E">
      <w:pPr>
        <w:numPr>
          <w:ilvl w:val="0"/>
          <w:numId w:val="8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>Usługi realizowane są</w:t>
      </w:r>
      <w:r w:rsidR="00846A3A"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wyłącznie na rzecz uczestnika, a nie dla osób trzecich, w tym członków rodziny uczestnika</w:t>
      </w:r>
      <w:r>
        <w:rPr>
          <w:rFonts w:cstheme="minorHAnsi"/>
          <w:b w:val="0"/>
          <w:color w:val="0F0D29" w:themeColor="text1"/>
          <w:sz w:val="24"/>
          <w:szCs w:val="24"/>
        </w:rPr>
        <w:t xml:space="preserve"> innych niż osoba z niepełnosprawnością, której uczestnik jest opiekunem.</w:t>
      </w:r>
    </w:p>
    <w:p w14:paraId="0FEEEAE7" w14:textId="0464BBD1" w:rsidR="00846A3A" w:rsidRPr="0094719C" w:rsidRDefault="00B34FE7" w:rsidP="00BD283E">
      <w:pPr>
        <w:numPr>
          <w:ilvl w:val="0"/>
          <w:numId w:val="8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>Osoba świadcząca usługę</w:t>
      </w:r>
      <w:r w:rsidR="00846A3A"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ma prawo do:</w:t>
      </w:r>
    </w:p>
    <w:p w14:paraId="5BB65D6F" w14:textId="77777777" w:rsidR="00846A3A" w:rsidRPr="0094719C" w:rsidRDefault="00846A3A" w:rsidP="00BD283E">
      <w:pPr>
        <w:numPr>
          <w:ilvl w:val="0"/>
          <w:numId w:val="16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bezpiecznych i godnych warunków pracy,</w:t>
      </w:r>
    </w:p>
    <w:p w14:paraId="7E2B4A08" w14:textId="77777777" w:rsidR="00846A3A" w:rsidRPr="0094719C" w:rsidRDefault="00846A3A" w:rsidP="00BD283E">
      <w:pPr>
        <w:numPr>
          <w:ilvl w:val="0"/>
          <w:numId w:val="16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odmowy wykonania czynności niezgodnych z regulaminem, Programem lub zagrażających zdrowiu i życiu.</w:t>
      </w:r>
    </w:p>
    <w:p w14:paraId="5DC40586" w14:textId="2D1ABB00" w:rsidR="00846A3A" w:rsidRPr="0094719C" w:rsidRDefault="00B34FE7" w:rsidP="00BD283E">
      <w:pPr>
        <w:numPr>
          <w:ilvl w:val="0"/>
          <w:numId w:val="8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>
        <w:rPr>
          <w:rFonts w:cstheme="minorHAnsi"/>
          <w:b w:val="0"/>
          <w:color w:val="0F0D29" w:themeColor="text1"/>
          <w:sz w:val="24"/>
          <w:szCs w:val="24"/>
        </w:rPr>
        <w:t>Osoba świadcząca usługę</w:t>
      </w:r>
      <w:r w:rsidR="00846A3A"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może przerwać realizację usługi, jeżeli:</w:t>
      </w:r>
    </w:p>
    <w:p w14:paraId="4414BFD2" w14:textId="32B9FA54" w:rsidR="00846A3A" w:rsidRPr="0094719C" w:rsidRDefault="00846A3A" w:rsidP="00BD283E">
      <w:pPr>
        <w:numPr>
          <w:ilvl w:val="0"/>
          <w:numId w:val="17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wystąpi agresja ze strony uczestnika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lub osoby z niepełnosprawnością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,</w:t>
      </w:r>
    </w:p>
    <w:p w14:paraId="6B0FA278" w14:textId="77777777" w:rsidR="00846A3A" w:rsidRPr="0094719C" w:rsidRDefault="00846A3A" w:rsidP="00BD283E">
      <w:pPr>
        <w:numPr>
          <w:ilvl w:val="0"/>
          <w:numId w:val="17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sytuacja zagraża zdrowiu lub życiu,</w:t>
      </w:r>
    </w:p>
    <w:p w14:paraId="51D8C4DD" w14:textId="77777777" w:rsidR="00846A3A" w:rsidRPr="0094719C" w:rsidRDefault="00846A3A" w:rsidP="00BD283E">
      <w:pPr>
        <w:numPr>
          <w:ilvl w:val="0"/>
          <w:numId w:val="17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uczestnik nie współpracuje lub narusza zasady regulaminu.</w:t>
      </w:r>
    </w:p>
    <w:p w14:paraId="04052216" w14:textId="4F6C705F" w:rsidR="00846A3A" w:rsidRPr="0094719C" w:rsidRDefault="00846A3A" w:rsidP="00BD283E">
      <w:pPr>
        <w:numPr>
          <w:ilvl w:val="0"/>
          <w:numId w:val="8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lastRenderedPageBreak/>
        <w:t xml:space="preserve">O przerwaniu usługi </w:t>
      </w:r>
      <w:r w:rsidR="00B34FE7">
        <w:rPr>
          <w:rFonts w:cstheme="minorHAnsi"/>
          <w:b w:val="0"/>
          <w:color w:val="0F0D29" w:themeColor="text1"/>
          <w:sz w:val="24"/>
          <w:szCs w:val="24"/>
        </w:rPr>
        <w:t>osoba świadcząca usługę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niezwłocznie informuje koordynatora Programu.</w:t>
      </w:r>
    </w:p>
    <w:p w14:paraId="53F96AA0" w14:textId="77777777" w:rsidR="00846A3A" w:rsidRPr="00B407C9" w:rsidRDefault="00846A3A" w:rsidP="00B34FE7">
      <w:pPr>
        <w:spacing w:line="360" w:lineRule="auto"/>
        <w:rPr>
          <w:rFonts w:cstheme="minorHAnsi"/>
          <w:bCs/>
          <w:color w:val="0F0D29" w:themeColor="text1"/>
          <w:sz w:val="24"/>
          <w:szCs w:val="24"/>
        </w:rPr>
      </w:pPr>
      <w:r w:rsidRPr="00B407C9">
        <w:rPr>
          <w:rFonts w:cstheme="minorHAnsi"/>
          <w:bCs/>
          <w:color w:val="0F0D29" w:themeColor="text1"/>
          <w:sz w:val="24"/>
          <w:szCs w:val="24"/>
        </w:rPr>
        <w:t>§7. Bezpieczeństwo i sytuacje szczególne</w:t>
      </w:r>
    </w:p>
    <w:p w14:paraId="227C64A7" w14:textId="1B9C5D5C" w:rsidR="00846A3A" w:rsidRPr="0094719C" w:rsidRDefault="00846A3A" w:rsidP="00BD283E">
      <w:pPr>
        <w:numPr>
          <w:ilvl w:val="0"/>
          <w:numId w:val="9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Bezpieczeństwo </w:t>
      </w:r>
      <w:r w:rsidR="00B34FE7">
        <w:rPr>
          <w:rFonts w:cstheme="minorHAnsi"/>
          <w:b w:val="0"/>
          <w:color w:val="0F0D29" w:themeColor="text1"/>
          <w:sz w:val="24"/>
          <w:szCs w:val="24"/>
        </w:rPr>
        <w:t xml:space="preserve">osoby z niepełnosprawnością 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i </w:t>
      </w:r>
      <w:r w:rsidR="00B34FE7">
        <w:rPr>
          <w:rFonts w:cstheme="minorHAnsi"/>
          <w:b w:val="0"/>
          <w:color w:val="0F0D29" w:themeColor="text1"/>
          <w:sz w:val="24"/>
          <w:szCs w:val="24"/>
        </w:rPr>
        <w:t>osoby świadczącej usługę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 xml:space="preserve"> jest nadrzędne.</w:t>
      </w:r>
    </w:p>
    <w:p w14:paraId="192E1D0F" w14:textId="77777777" w:rsidR="00846A3A" w:rsidRPr="0094719C" w:rsidRDefault="00846A3A" w:rsidP="00BD283E">
      <w:pPr>
        <w:numPr>
          <w:ilvl w:val="0"/>
          <w:numId w:val="9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Usługi nie są realizowane w sytuacjach:</w:t>
      </w:r>
    </w:p>
    <w:p w14:paraId="191D7961" w14:textId="77777777" w:rsidR="00846A3A" w:rsidRPr="0094719C" w:rsidRDefault="00846A3A" w:rsidP="00BD283E">
      <w:pPr>
        <w:numPr>
          <w:ilvl w:val="0"/>
          <w:numId w:val="18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zagrożenia życia lub zdrowia,</w:t>
      </w:r>
    </w:p>
    <w:p w14:paraId="1AC6492B" w14:textId="77777777" w:rsidR="00846A3A" w:rsidRPr="0094719C" w:rsidRDefault="00846A3A" w:rsidP="00BD283E">
      <w:pPr>
        <w:numPr>
          <w:ilvl w:val="0"/>
          <w:numId w:val="18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podejrzenia łamania prawa,</w:t>
      </w:r>
    </w:p>
    <w:p w14:paraId="43F1C2AC" w14:textId="77777777" w:rsidR="00846A3A" w:rsidRPr="0094719C" w:rsidRDefault="00846A3A" w:rsidP="00BD283E">
      <w:pPr>
        <w:numPr>
          <w:ilvl w:val="0"/>
          <w:numId w:val="18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rażącego naruszania zasad współpracy.</w:t>
      </w:r>
    </w:p>
    <w:p w14:paraId="2CC62856" w14:textId="77777777" w:rsidR="00846A3A" w:rsidRPr="0094719C" w:rsidRDefault="00846A3A" w:rsidP="00BD283E">
      <w:pPr>
        <w:numPr>
          <w:ilvl w:val="0"/>
          <w:numId w:val="9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W uzasadnionych przypadkach realizator może:</w:t>
      </w:r>
    </w:p>
    <w:p w14:paraId="49063BA4" w14:textId="77777777" w:rsidR="00846A3A" w:rsidRPr="0094719C" w:rsidRDefault="00846A3A" w:rsidP="00BD283E">
      <w:pPr>
        <w:numPr>
          <w:ilvl w:val="0"/>
          <w:numId w:val="19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czasowo wstrzymać usługi,</w:t>
      </w:r>
    </w:p>
    <w:p w14:paraId="0F2AD899" w14:textId="77777777" w:rsidR="00846A3A" w:rsidRPr="0094719C" w:rsidRDefault="00846A3A" w:rsidP="00BD283E">
      <w:pPr>
        <w:numPr>
          <w:ilvl w:val="0"/>
          <w:numId w:val="19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zakończyć udział uczestnika w Programie.</w:t>
      </w:r>
    </w:p>
    <w:p w14:paraId="79C42D23" w14:textId="77777777" w:rsidR="00846A3A" w:rsidRPr="00B34FE7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34FE7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§8. Zasady rekrutacji i kwalifikacji</w:t>
      </w:r>
    </w:p>
    <w:p w14:paraId="76048375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Kwalifikacja odbywa się na podstawie Karty zgłoszenia oraz Karty oceny indywidualnej sytuacji kandydata.</w:t>
      </w:r>
    </w:p>
    <w:p w14:paraId="26342780" w14:textId="3774D964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 pierwszej kolejności do projektu przyjmowane będą</w:t>
      </w:r>
      <w:r w:rsid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osoby, które są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:</w:t>
      </w:r>
    </w:p>
    <w:p w14:paraId="68159160" w14:textId="14D368F8" w:rsidR="00A85698" w:rsidRPr="00A85698" w:rsidRDefault="00A85698" w:rsidP="00BD283E">
      <w:pPr>
        <w:pStyle w:val="Akapitzlist"/>
        <w:numPr>
          <w:ilvl w:val="0"/>
          <w:numId w:val="2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członk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ami</w:t>
      </w: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rodzin lub opiekun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ami</w:t>
      </w: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sprawujący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mi</w:t>
      </w: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bezpośrednią opiekę nad osobą z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niepełnosprawnością, która stale przebywa w domu i nie korzysta n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a przykład</w:t>
      </w: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z ośrodka wsparcia, z placówki pobytu całodobowego, z warsztatu terapii zajęciowej, szkoły i placówki, o których mowa w ustawie z dnia 7 września 1991 r. o systemie oświaty (Dz. U. z 2025 r. poz. 881), nie uczy się lub nie studiuje;</w:t>
      </w:r>
    </w:p>
    <w:p w14:paraId="2EDCC514" w14:textId="17D34C62" w:rsidR="00A85698" w:rsidRPr="00A85698" w:rsidRDefault="00A85698" w:rsidP="00BD283E">
      <w:pPr>
        <w:numPr>
          <w:ilvl w:val="0"/>
          <w:numId w:val="23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nieaktywnymi zawodowo członkami rodzin lub opiekunami sprawującymi</w:t>
      </w: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</w:t>
      </w: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bezpośrednią opiekę nad osobą z niepełnosprawnością, którzy mają ograniczone możliwości podejmowania aktywności zawodowej ze względu na konieczność opiekowania się osobą z niepełnosprawnością.</w:t>
      </w:r>
    </w:p>
    <w:p w14:paraId="4767D30C" w14:textId="6D7120DA" w:rsidR="00846A3A" w:rsidRPr="00A85698" w:rsidRDefault="00846A3A" w:rsidP="00BD283E">
      <w:pPr>
        <w:pStyle w:val="Akapitzlist"/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Realizator poinformuje kandydatów o wynikach naboru, wymiarze przyznanych godzin oraz wpisaniu na ewentualną listę rezerwową w formie pisemnej.</w:t>
      </w:r>
    </w:p>
    <w:p w14:paraId="75184135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Złożenie dokumentów nie jest równoznaczne z zakwalifikowaniem do udziału w Programie.</w:t>
      </w:r>
    </w:p>
    <w:p w14:paraId="3E8A83E4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Kolejność zgłoszeń nie decyduje automatycznie o przyjęciu do Programu.</w:t>
      </w:r>
    </w:p>
    <w:p w14:paraId="62F2A28F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W przypadku braków formalnych realizator może wezwać kandydata do ich uzupełnienia w wyznaczonym terminie.</w:t>
      </w:r>
    </w:p>
    <w:p w14:paraId="115334E6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Dokumenty niekompletne lub nieuzupełnione w terminie nie będą rozpatrywane.</w:t>
      </w:r>
    </w:p>
    <w:p w14:paraId="40211314" w14:textId="6DEF243B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Dokumentacja rekrutacyjna nie podlega zwrotowi i będzie przechowywana w archiwum Realizatora przez okres wymagany przepisami prawa oraz wytycznymi Programu </w:t>
      </w:r>
      <w:r w:rsid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Opieka </w:t>
      </w:r>
      <w:r w:rsidR="00A85698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lastRenderedPageBreak/>
        <w:t>Wytchnieniowa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2026 w celach kontrolnych i rozliczeniowych, a po tym czasie zostanie komisyjnie zniszczona.</w:t>
      </w:r>
    </w:p>
    <w:p w14:paraId="4FE5B098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auto"/>
          <w:sz w:val="24"/>
          <w:szCs w:val="24"/>
          <w:lang w:eastAsia="pl-PL"/>
        </w:rPr>
      </w:pPr>
      <w:r w:rsidRPr="0094719C">
        <w:rPr>
          <w:b w:val="0"/>
          <w:color w:val="auto"/>
          <w:sz w:val="24"/>
          <w:szCs w:val="24"/>
          <w:lang w:eastAsia="pl-PL"/>
        </w:rPr>
        <w:t>Uczestnik zobowiązany jest do składania oświadczeń oraz przekazywania danych zgodnych z prawdą w dokumentacji rekrutacyjnej, w szczególności w Karcie zgłoszenia do Programu oraz Karcie oceny indywidualnej sytuacji kandydata.</w:t>
      </w:r>
    </w:p>
    <w:p w14:paraId="39B49840" w14:textId="1848F09B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auto"/>
          <w:sz w:val="24"/>
          <w:szCs w:val="24"/>
          <w:lang w:eastAsia="pl-PL"/>
        </w:rPr>
      </w:pPr>
      <w:r w:rsidRPr="0094719C">
        <w:rPr>
          <w:b w:val="0"/>
          <w:color w:val="auto"/>
          <w:sz w:val="24"/>
          <w:szCs w:val="24"/>
          <w:lang w:eastAsia="pl-PL"/>
        </w:rPr>
        <w:t xml:space="preserve">Uczestnik oświadcza, że jest świadomy, iż w przypadku stwierdzenia – w toku monitoringu, kontroli lub weryfikacji prowadzonej przez Realizatora Programu – rozbieżności pomiędzy danymi wskazanymi w dokumentacji rekrutacyjnej a stanem faktycznym, które miały istotny wpływ na proces kwalifikacji do Programu, uzyskaną punktację lub przyznany wymiar usług </w:t>
      </w:r>
      <w:r w:rsidR="00A85698">
        <w:rPr>
          <w:b w:val="0"/>
          <w:color w:val="auto"/>
          <w:sz w:val="24"/>
          <w:szCs w:val="24"/>
          <w:lang w:eastAsia="pl-PL"/>
        </w:rPr>
        <w:t>opieki wytchnieniowej</w:t>
      </w:r>
      <w:r w:rsidRPr="0094719C">
        <w:rPr>
          <w:b w:val="0"/>
          <w:color w:val="auto"/>
          <w:sz w:val="24"/>
          <w:szCs w:val="24"/>
          <w:lang w:eastAsia="pl-PL"/>
        </w:rPr>
        <w:t>, Realizator ma prawo do natychmiastowego wstrzymania realizacji usług lub zakończenia udziału Uczestnika w Programie.</w:t>
      </w:r>
    </w:p>
    <w:p w14:paraId="6041B1B4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auto"/>
          <w:sz w:val="24"/>
          <w:szCs w:val="24"/>
          <w:lang w:eastAsia="pl-PL"/>
        </w:rPr>
      </w:pPr>
      <w:r w:rsidRPr="0094719C">
        <w:rPr>
          <w:b w:val="0"/>
          <w:color w:val="auto"/>
          <w:sz w:val="24"/>
          <w:szCs w:val="24"/>
          <w:lang w:eastAsia="pl-PL"/>
        </w:rPr>
        <w:t>W przypadku stwierdzenia, że przyznanie usług nastąpiło na podstawie nieprawdziwych danych, Realizator może dochodzić zwrotu kosztów nienależnie przyznanych i zrealizowanych usług.</w:t>
      </w:r>
    </w:p>
    <w:p w14:paraId="534B3A27" w14:textId="77777777" w:rsidR="00846A3A" w:rsidRPr="0094719C" w:rsidRDefault="00846A3A" w:rsidP="00BD283E">
      <w:pPr>
        <w:numPr>
          <w:ilvl w:val="0"/>
          <w:numId w:val="2"/>
        </w:numPr>
        <w:spacing w:line="360" w:lineRule="auto"/>
        <w:rPr>
          <w:rFonts w:eastAsia="Times New Roman" w:cstheme="minorHAnsi"/>
          <w:b w:val="0"/>
          <w:color w:val="auto"/>
          <w:sz w:val="24"/>
          <w:szCs w:val="24"/>
          <w:lang w:eastAsia="pl-PL"/>
        </w:rPr>
      </w:pPr>
      <w:r w:rsidRPr="0094719C">
        <w:rPr>
          <w:b w:val="0"/>
          <w:color w:val="auto"/>
          <w:sz w:val="24"/>
          <w:szCs w:val="24"/>
          <w:lang w:eastAsia="pl-PL"/>
        </w:rPr>
        <w:t>Złożenie nieprawdziwych oświadczeń może skutkować odpowiedzialnością karną zgodnie z obowiązującymi przepisami prawa.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"/>
        <w:gridCol w:w="51"/>
      </w:tblGrid>
      <w:tr w:rsidR="00846A3A" w:rsidRPr="0094719C" w14:paraId="62EA4D12" w14:textId="77777777" w:rsidTr="00E82558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"/>
            </w:tblGrid>
            <w:tr w:rsidR="00846A3A" w:rsidRPr="0094719C" w14:paraId="70CC885D" w14:textId="77777777" w:rsidTr="00E8255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802DC5D" w14:textId="77777777" w:rsidR="00846A3A" w:rsidRPr="0094719C" w:rsidRDefault="00846A3A" w:rsidP="00B34FE7">
                  <w:pPr>
                    <w:spacing w:line="360" w:lineRule="auto"/>
                    <w:rPr>
                      <w:rFonts w:eastAsia="Times New Roman" w:cstheme="minorHAnsi"/>
                      <w:b w:val="0"/>
                      <w:color w:val="0F0D29" w:themeColor="text1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71985AE8" w14:textId="77777777" w:rsidR="00846A3A" w:rsidRPr="0094719C" w:rsidRDefault="00846A3A" w:rsidP="00B34FE7">
            <w:pPr>
              <w:spacing w:line="360" w:lineRule="auto"/>
              <w:rPr>
                <w:rFonts w:eastAsia="Times New Roman" w:cstheme="minorHAnsi"/>
                <w:b w:val="0"/>
                <w:color w:val="0F0D29" w:themeColor="text1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CE471AF" w14:textId="77777777" w:rsidR="00846A3A" w:rsidRPr="0094719C" w:rsidRDefault="00846A3A" w:rsidP="00B34FE7">
            <w:pPr>
              <w:spacing w:line="360" w:lineRule="auto"/>
              <w:rPr>
                <w:rFonts w:eastAsia="Times New Roman" w:cstheme="minorHAnsi"/>
                <w:b w:val="0"/>
                <w:color w:val="0F0D29" w:themeColor="text1"/>
                <w:sz w:val="24"/>
                <w:szCs w:val="24"/>
                <w:lang w:eastAsia="pl-PL"/>
              </w:rPr>
            </w:pPr>
          </w:p>
        </w:tc>
      </w:tr>
    </w:tbl>
    <w:p w14:paraId="519B872D" w14:textId="77777777" w:rsidR="00846A3A" w:rsidRPr="00B34FE7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34FE7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§9. Dokumenty rekrutacyjne</w:t>
      </w:r>
    </w:p>
    <w:p w14:paraId="569DA8CE" w14:textId="77777777" w:rsidR="00846A3A" w:rsidRPr="0094719C" w:rsidRDefault="00846A3A" w:rsidP="00BD283E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left="360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Kandydaci zobowiązani są przedłożyć:</w:t>
      </w:r>
    </w:p>
    <w:p w14:paraId="7961D068" w14:textId="77777777" w:rsidR="00846A3A" w:rsidRPr="0094719C" w:rsidRDefault="00846A3A" w:rsidP="00BD283E">
      <w:pPr>
        <w:numPr>
          <w:ilvl w:val="0"/>
          <w:numId w:val="21"/>
        </w:numPr>
        <w:tabs>
          <w:tab w:val="clear" w:pos="1068"/>
          <w:tab w:val="num" w:pos="708"/>
        </w:tabs>
        <w:spacing w:line="360" w:lineRule="auto"/>
        <w:ind w:left="708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Kartę zgłoszenia do Programu (stanowiącą Załącznik nr 1).</w:t>
      </w:r>
    </w:p>
    <w:p w14:paraId="3885235D" w14:textId="77777777" w:rsidR="00846A3A" w:rsidRPr="0094719C" w:rsidRDefault="00846A3A" w:rsidP="00BD283E">
      <w:pPr>
        <w:numPr>
          <w:ilvl w:val="0"/>
          <w:numId w:val="21"/>
        </w:numPr>
        <w:tabs>
          <w:tab w:val="clear" w:pos="1068"/>
          <w:tab w:val="num" w:pos="708"/>
        </w:tabs>
        <w:spacing w:line="360" w:lineRule="auto"/>
        <w:ind w:left="708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Kartę oceny indywidualnej sytuacji kandydata (stanowiącą Załącznik nr 2).</w:t>
      </w:r>
    </w:p>
    <w:p w14:paraId="66AA6ABE" w14:textId="77777777" w:rsidR="00846A3A" w:rsidRPr="0094719C" w:rsidRDefault="00846A3A" w:rsidP="00BD283E">
      <w:pPr>
        <w:numPr>
          <w:ilvl w:val="0"/>
          <w:numId w:val="21"/>
        </w:numPr>
        <w:tabs>
          <w:tab w:val="clear" w:pos="1068"/>
          <w:tab w:val="num" w:pos="708"/>
        </w:tabs>
        <w:spacing w:line="360" w:lineRule="auto"/>
        <w:ind w:left="708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Kserokopię aktualnego orzeczenia o stopniu niepełnosprawności.</w:t>
      </w:r>
    </w:p>
    <w:p w14:paraId="32CDF190" w14:textId="77777777" w:rsidR="00846A3A" w:rsidRPr="0094719C" w:rsidRDefault="00846A3A" w:rsidP="00BD283E">
      <w:pPr>
        <w:numPr>
          <w:ilvl w:val="0"/>
          <w:numId w:val="20"/>
        </w:numPr>
        <w:tabs>
          <w:tab w:val="clear" w:pos="720"/>
          <w:tab w:val="num" w:pos="360"/>
        </w:tabs>
        <w:spacing w:line="360" w:lineRule="auto"/>
        <w:ind w:left="360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Zgłoszenia do Programu przyjmowane będą w formie:</w:t>
      </w:r>
    </w:p>
    <w:p w14:paraId="21B8E26D" w14:textId="77777777" w:rsidR="00846A3A" w:rsidRPr="0094719C" w:rsidRDefault="00846A3A" w:rsidP="00BD283E">
      <w:pPr>
        <w:numPr>
          <w:ilvl w:val="0"/>
          <w:numId w:val="22"/>
        </w:numPr>
        <w:tabs>
          <w:tab w:val="clear" w:pos="1068"/>
        </w:tabs>
        <w:spacing w:line="360" w:lineRule="auto"/>
        <w:ind w:left="709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dokumentów papierowych złożonych w Fundacji Eudajmonia w terminie i siedzibie określonych w informacji o projekcie na stronie Fundacji.</w:t>
      </w:r>
    </w:p>
    <w:p w14:paraId="4CD34384" w14:textId="1DC157EB" w:rsidR="00846A3A" w:rsidRPr="0094719C" w:rsidRDefault="00846A3A" w:rsidP="00BD283E">
      <w:pPr>
        <w:numPr>
          <w:ilvl w:val="0"/>
          <w:numId w:val="22"/>
        </w:numPr>
        <w:tabs>
          <w:tab w:val="clear" w:pos="1068"/>
          <w:tab w:val="num" w:pos="708"/>
        </w:tabs>
        <w:spacing w:line="360" w:lineRule="auto"/>
        <w:ind w:left="708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 pośrednictwem poczty tradycyjnej na adres podany w informacji o projekcie na stronie Fundacji z dopiskiem „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Opieka Wytchnieniowa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 xml:space="preserve"> – edycja 2026”, przy czym obowiązuje kryterium terminowego złożenia dokumentów (list musi zostać nadany w placówce pocztowej w terminie określonym w ogłoszeniu o naborze).</w:t>
      </w:r>
    </w:p>
    <w:p w14:paraId="5FD20993" w14:textId="77777777" w:rsidR="00846A3A" w:rsidRPr="00B34FE7" w:rsidRDefault="00846A3A" w:rsidP="00B34FE7">
      <w:pPr>
        <w:spacing w:line="360" w:lineRule="auto"/>
        <w:outlineLvl w:val="2"/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</w:pPr>
      <w:r w:rsidRPr="00B34FE7">
        <w:rPr>
          <w:rFonts w:eastAsia="Times New Roman" w:cstheme="minorHAnsi"/>
          <w:bCs/>
          <w:color w:val="0F0D29" w:themeColor="text1"/>
          <w:sz w:val="24"/>
          <w:szCs w:val="24"/>
          <w:lang w:eastAsia="pl-PL"/>
        </w:rPr>
        <w:t>§10. Rezygnacja i postanowienia końcowe</w:t>
      </w:r>
    </w:p>
    <w:p w14:paraId="17C63874" w14:textId="77777777" w:rsidR="00846A3A" w:rsidRPr="0094719C" w:rsidRDefault="00846A3A" w:rsidP="00BD283E">
      <w:pPr>
        <w:numPr>
          <w:ilvl w:val="0"/>
          <w:numId w:val="6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Uczestnik może zrezygnować z udziału w projekcie w każdym czasie, składając pisemne oświadczenie.</w:t>
      </w:r>
    </w:p>
    <w:p w14:paraId="2A706AC5" w14:textId="77777777" w:rsidR="00846A3A" w:rsidRPr="0094719C" w:rsidRDefault="00846A3A" w:rsidP="00BD283E">
      <w:pPr>
        <w:numPr>
          <w:ilvl w:val="0"/>
          <w:numId w:val="6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Realizator zastrzega sobie prawo do monitorowania i kontroli świadczonych usług bezpośrednio w miejscu ich realizacji.</w:t>
      </w:r>
    </w:p>
    <w:p w14:paraId="35BCDCFC" w14:textId="1BEF20C8" w:rsidR="00846A3A" w:rsidRPr="0094719C" w:rsidRDefault="00846A3A" w:rsidP="00BD283E">
      <w:pPr>
        <w:numPr>
          <w:ilvl w:val="0"/>
          <w:numId w:val="6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lastRenderedPageBreak/>
        <w:t>Regulamin obowiązuje od dnia 01.0</w:t>
      </w:r>
      <w:r w:rsidR="00B34FE7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3</w:t>
      </w: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.2026 r. do 31.12.2026 r.</w:t>
      </w:r>
    </w:p>
    <w:p w14:paraId="29768C16" w14:textId="13757AF6" w:rsidR="00846A3A" w:rsidRPr="0094719C" w:rsidRDefault="00846A3A" w:rsidP="00BD283E">
      <w:pPr>
        <w:numPr>
          <w:ilvl w:val="0"/>
          <w:numId w:val="6"/>
        </w:num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  <w:r w:rsidRPr="0094719C">
        <w:rPr>
          <w:rFonts w:cstheme="minorHAnsi"/>
          <w:b w:val="0"/>
          <w:color w:val="0F0D29" w:themeColor="text1"/>
          <w:sz w:val="24"/>
          <w:szCs w:val="24"/>
        </w:rPr>
        <w:t>W sprawach nieuregulowanych zastosowanie mają zapisy Programu „</w:t>
      </w:r>
      <w:r w:rsidR="00B34FE7">
        <w:rPr>
          <w:rFonts w:cstheme="minorHAnsi"/>
          <w:b w:val="0"/>
          <w:color w:val="0F0D29" w:themeColor="text1"/>
          <w:sz w:val="24"/>
          <w:szCs w:val="24"/>
        </w:rPr>
        <w:t>Opieka Wytchnieniowa</w:t>
      </w:r>
      <w:r w:rsidRPr="0094719C">
        <w:rPr>
          <w:rFonts w:cstheme="minorHAnsi"/>
          <w:b w:val="0"/>
          <w:color w:val="0F0D29" w:themeColor="text1"/>
          <w:sz w:val="24"/>
          <w:szCs w:val="24"/>
        </w:rPr>
        <w:t>” dla Organizacji Pozarządowych – edycja 2026 oraz odpowiednie przepisy ogólne.</w:t>
      </w:r>
    </w:p>
    <w:p w14:paraId="43E8E7FB" w14:textId="77777777" w:rsidR="00846A3A" w:rsidRPr="0094719C" w:rsidRDefault="00EB661B" w:rsidP="00B34FE7">
      <w:p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pict w14:anchorId="6FF97847">
          <v:rect id="_x0000_i1025" style="width:0;height:1.5pt" o:hralign="center" o:hrstd="t" o:hr="t" fillcolor="#a0a0a0" stroked="f"/>
        </w:pict>
      </w:r>
    </w:p>
    <w:p w14:paraId="591866AB" w14:textId="77777777" w:rsidR="00846A3A" w:rsidRPr="0094719C" w:rsidRDefault="00846A3A" w:rsidP="00B34FE7">
      <w:p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Załączniki:</w:t>
      </w:r>
    </w:p>
    <w:p w14:paraId="182789D6" w14:textId="77777777" w:rsidR="00846A3A" w:rsidRPr="0094719C" w:rsidRDefault="00846A3A" w:rsidP="00BD283E">
      <w:pPr>
        <w:numPr>
          <w:ilvl w:val="0"/>
          <w:numId w:val="7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Załącznik nr 1 – Karta zgłoszenia do Programu.</w:t>
      </w:r>
    </w:p>
    <w:p w14:paraId="3FDF96CE" w14:textId="77777777" w:rsidR="00846A3A" w:rsidRPr="0094719C" w:rsidRDefault="00846A3A" w:rsidP="00BD283E">
      <w:pPr>
        <w:numPr>
          <w:ilvl w:val="0"/>
          <w:numId w:val="7"/>
        </w:numPr>
        <w:spacing w:line="360" w:lineRule="auto"/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</w:pPr>
      <w:r w:rsidRPr="0094719C">
        <w:rPr>
          <w:rFonts w:eastAsia="Times New Roman" w:cstheme="minorHAnsi"/>
          <w:b w:val="0"/>
          <w:color w:val="0F0D29" w:themeColor="text1"/>
          <w:sz w:val="24"/>
          <w:szCs w:val="24"/>
          <w:lang w:eastAsia="pl-PL"/>
        </w:rPr>
        <w:t>Załącznik nr 2 – Karta oceny indywidualnej sytuacji kandydata.</w:t>
      </w:r>
    </w:p>
    <w:p w14:paraId="7FA94249" w14:textId="77777777" w:rsidR="00846A3A" w:rsidRPr="0094719C" w:rsidRDefault="00846A3A" w:rsidP="00B34FE7">
      <w:pPr>
        <w:spacing w:line="360" w:lineRule="auto"/>
        <w:rPr>
          <w:rFonts w:cstheme="minorHAnsi"/>
          <w:b w:val="0"/>
          <w:color w:val="0F0D29" w:themeColor="text1"/>
          <w:sz w:val="24"/>
          <w:szCs w:val="24"/>
        </w:rPr>
      </w:pPr>
    </w:p>
    <w:p w14:paraId="20899495" w14:textId="77777777" w:rsidR="00A557E1" w:rsidRPr="00777461" w:rsidRDefault="00A557E1" w:rsidP="00B34FE7">
      <w:pPr>
        <w:spacing w:line="360" w:lineRule="auto"/>
      </w:pPr>
    </w:p>
    <w:sectPr w:rsidR="00A557E1" w:rsidRPr="00777461" w:rsidSect="00AB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C9D1" w14:textId="77777777" w:rsidR="00EB661B" w:rsidRDefault="00EB661B">
      <w:r>
        <w:separator/>
      </w:r>
    </w:p>
    <w:p w14:paraId="214B114C" w14:textId="77777777" w:rsidR="00EB661B" w:rsidRDefault="00EB661B"/>
  </w:endnote>
  <w:endnote w:type="continuationSeparator" w:id="0">
    <w:p w14:paraId="4794D0B0" w14:textId="77777777" w:rsidR="00EB661B" w:rsidRDefault="00EB661B">
      <w:r>
        <w:continuationSeparator/>
      </w:r>
    </w:p>
    <w:p w14:paraId="3316BA44" w14:textId="77777777" w:rsidR="00EB661B" w:rsidRDefault="00EB6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0920" w14:textId="77777777" w:rsidR="0041100C" w:rsidRDefault="004110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E435" w14:textId="0BA309A9" w:rsidR="00777461" w:rsidRPr="00777461" w:rsidRDefault="00777461" w:rsidP="00777461">
    <w:pPr>
      <w:pStyle w:val="Stopka"/>
      <w:jc w:val="center"/>
      <w:rPr>
        <w:sz w:val="10"/>
        <w:szCs w:val="6"/>
      </w:rPr>
    </w:pPr>
    <w:r w:rsidRPr="00777461">
      <w:rPr>
        <w:noProof/>
        <w:sz w:val="10"/>
        <w:szCs w:val="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61F8D6" wp14:editId="0A8933B0">
              <wp:simplePos x="0" y="0"/>
              <wp:positionH relativeFrom="column">
                <wp:posOffset>1270</wp:posOffset>
              </wp:positionH>
              <wp:positionV relativeFrom="paragraph">
                <wp:posOffset>23159</wp:posOffset>
              </wp:positionV>
              <wp:extent cx="6399007" cy="7844"/>
              <wp:effectExtent l="0" t="19050" r="40005" b="4953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9007" cy="7844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3B180468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.8pt" to="503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3R5QEAABIEAAAOAAAAZHJzL2Uyb0RvYy54bWysU01v1DAQvSPxHyzf2SSl3W2jzfbQqlwQ&#10;rPj4Aa4z3lj4S7bZJNw48M/gfzF2smlVEBKIixPb82beezPeXg9akSP4IK1paLUqKQHDbSvNoaEf&#10;P9y9uKQkRGZapqyBho4Q6PXu+bNt72o4s51VLXiCSUyoe9fQLkZXF0XgHWgWVtaBwUthvWYRt/5Q&#10;tJ71mF2r4qws10Vvfeu85RACnt5Ol3SX8wsBPL4VIkAkqqHILebV5/U+rcVuy+qDZ66TfKbB/oGF&#10;ZtJg0SXVLYuMfPbyl1Racm+DFXHFrS6sEJJD1oBqqvKJmvcdc5C1oDnBLTaF/5eWvznuPZFtQ9eU&#10;GKaxRT++fv/Gvxj5iaCvIY5knVzqXagx+Mbs/bwLbu+T5EF4nb4ohgzZ2XFxFoZIOB6uX15dleWG&#10;Eo53m8vz85SyeMA6H+IrsBpLBuyRkibpZjU7vg5xCj2FpGNlSN/Qi011UeawYJVs76RS6TLPDtwo&#10;T44Mu844BxOzBiz4KBJ3yiCLpGzSkv/iqGCq8Q4EOoPsq6lImsmneatZiDIYnWACWSzAmd2fgHN8&#10;gkKe178BL4hc2Zq4gLU01v+OdhxOlMUUf3Jg0p0suLftmLucrcHBy62aH0ma7Mf7DH94yrufAAAA&#10;//8DAFBLAwQUAAYACAAAACEAue2iRtoAAAAFAQAADwAAAGRycy9kb3ducmV2LnhtbEyOwU7DMBBE&#10;70j8g7VI3KhNKKUN2VQIqeXUShTUsxtv44h4HcVuk/497gmOoxm9ecVydK04Ux8azwiPEwWCuPKm&#10;4Rrh+2v1MAcRomajW8+EcKEAy/L2ptC58QN/0nkXa5EgHHKNYGPscilDZcnpMPEdceqOvnc6ptjX&#10;0vR6SHDXykypmXS64fRgdUfvlqqf3ckhbCu7HmS/+aD18zGb7i9mdKsN4v3d+PYKItIY/8Zw1U/q&#10;UCangz+xCaJFyNIO4WkG4loq9bIAcUCYzkGWhfxvX/4CAAD//wMAUEsBAi0AFAAGAAgAAAAhALaD&#10;OJL+AAAA4QEAABMAAAAAAAAAAAAAAAAAAAAAAFtDb250ZW50X1R5cGVzXS54bWxQSwECLQAUAAYA&#10;CAAAACEAOP0h/9YAAACUAQAACwAAAAAAAAAAAAAAAAAvAQAAX3JlbHMvLnJlbHNQSwECLQAUAAYA&#10;CAAAACEArh8t0eUBAAASBAAADgAAAAAAAAAAAAAAAAAuAgAAZHJzL2Uyb0RvYy54bWxQSwECLQAU&#10;AAYACAAAACEAue2iRtoAAAAFAQAADwAAAAAAAAAAAAAAAAA/BAAAZHJzL2Rvd25yZXYueG1sUEsF&#10;BgAAAAAEAAQA8wAAAEYFAAAAAA==&#10;" strokecolor="#34aba2 [3209]" strokeweight="4.5pt"/>
          </w:pict>
        </mc:Fallback>
      </mc:AlternateContent>
    </w:r>
  </w:p>
  <w:p w14:paraId="5203806E" w14:textId="29610FAC" w:rsidR="00777461" w:rsidRPr="00777461" w:rsidRDefault="00777461" w:rsidP="00777461">
    <w:pPr>
      <w:pStyle w:val="Stopka"/>
      <w:jc w:val="center"/>
      <w:rPr>
        <w:color w:val="808080" w:themeColor="background1" w:themeShade="80"/>
        <w:sz w:val="22"/>
        <w:szCs w:val="18"/>
      </w:rPr>
    </w:pPr>
    <w:r w:rsidRPr="00777461">
      <w:rPr>
        <w:color w:val="808080" w:themeColor="background1" w:themeShade="80"/>
        <w:sz w:val="22"/>
        <w:szCs w:val="18"/>
      </w:rPr>
      <w:t>www.eudajmonia.pl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6E933" w14:textId="77777777" w:rsidR="0041100C" w:rsidRDefault="004110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D6B51" w14:textId="77777777" w:rsidR="00EB661B" w:rsidRDefault="00EB661B">
      <w:r>
        <w:separator/>
      </w:r>
    </w:p>
    <w:p w14:paraId="4B2AE747" w14:textId="77777777" w:rsidR="00EB661B" w:rsidRDefault="00EB661B"/>
  </w:footnote>
  <w:footnote w:type="continuationSeparator" w:id="0">
    <w:p w14:paraId="7C4A3FEE" w14:textId="77777777" w:rsidR="00EB661B" w:rsidRDefault="00EB661B">
      <w:r>
        <w:continuationSeparator/>
      </w:r>
    </w:p>
    <w:p w14:paraId="47838A84" w14:textId="77777777" w:rsidR="00EB661B" w:rsidRDefault="00EB6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B722" w14:textId="77777777" w:rsidR="0041100C" w:rsidRDefault="004110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D077E9" w14:paraId="7FC4FDEB" w14:textId="77777777" w:rsidTr="00777461">
      <w:trPr>
        <w:trHeight w:val="113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2E1F3F1D" w14:textId="434CD95E" w:rsidR="00D077E9" w:rsidRDefault="00A557E1">
          <w:pPr>
            <w:pStyle w:val="Nagwek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8ADBAF5" wp14:editId="763BB3AD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967740" cy="549910"/>
                <wp:effectExtent l="0" t="0" r="3810" b="2540"/>
                <wp:wrapTight wrapText="bothSides">
                  <wp:wrapPolygon edited="0">
                    <wp:start x="0" y="0"/>
                    <wp:lineTo x="0" y="20952"/>
                    <wp:lineTo x="21260" y="20952"/>
                    <wp:lineTo x="21260" y="0"/>
                    <wp:lineTo x="0" y="0"/>
                  </wp:wrapPolygon>
                </wp:wrapTight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5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34E1E07" w14:textId="5176DB29" w:rsidR="00D077E9" w:rsidRDefault="00D077E9" w:rsidP="00777461">
    <w:pPr>
      <w:pStyle w:val="Nagwek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52979" w14:textId="77777777" w:rsidR="0041100C" w:rsidRDefault="00411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76860"/>
    <w:multiLevelType w:val="multilevel"/>
    <w:tmpl w:val="04626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964A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11923152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8EA6FF8"/>
    <w:multiLevelType w:val="multilevel"/>
    <w:tmpl w:val="049C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B02382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 w15:restartNumberingAfterBreak="0">
    <w:nsid w:val="2F382A8A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2FD124D5"/>
    <w:multiLevelType w:val="multilevel"/>
    <w:tmpl w:val="686C7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F3F42"/>
    <w:multiLevelType w:val="hybridMultilevel"/>
    <w:tmpl w:val="FB70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512"/>
    <w:multiLevelType w:val="multilevel"/>
    <w:tmpl w:val="41582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70C09C9"/>
    <w:multiLevelType w:val="multilevel"/>
    <w:tmpl w:val="4800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BF5D9A"/>
    <w:multiLevelType w:val="multilevel"/>
    <w:tmpl w:val="415824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FA61744"/>
    <w:multiLevelType w:val="multilevel"/>
    <w:tmpl w:val="A57AD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E31DDB"/>
    <w:multiLevelType w:val="multilevel"/>
    <w:tmpl w:val="FFE48E26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500D48EE"/>
    <w:multiLevelType w:val="hybridMultilevel"/>
    <w:tmpl w:val="28C448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05E684B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24AE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6" w15:restartNumberingAfterBreak="0">
    <w:nsid w:val="5CE57FB7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5D0A1CE4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8" w15:restartNumberingAfterBreak="0">
    <w:nsid w:val="5F272D5E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9" w15:restartNumberingAfterBreak="0">
    <w:nsid w:val="69965E78"/>
    <w:multiLevelType w:val="multilevel"/>
    <w:tmpl w:val="B9EC2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A562B19"/>
    <w:multiLevelType w:val="multilevel"/>
    <w:tmpl w:val="4FE2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E47682"/>
    <w:multiLevelType w:val="multilevel"/>
    <w:tmpl w:val="7B9A4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2F49E0"/>
    <w:multiLevelType w:val="multilevel"/>
    <w:tmpl w:val="29228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E77434"/>
    <w:multiLevelType w:val="hybridMultilevel"/>
    <w:tmpl w:val="9244BBE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E4C103C"/>
    <w:multiLevelType w:val="multilevel"/>
    <w:tmpl w:val="4FE2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548FC"/>
    <w:multiLevelType w:val="multilevel"/>
    <w:tmpl w:val="6A28E34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24"/>
  </w:num>
  <w:num w:numId="2">
    <w:abstractNumId w:val="22"/>
  </w:num>
  <w:num w:numId="3">
    <w:abstractNumId w:val="3"/>
  </w:num>
  <w:num w:numId="4">
    <w:abstractNumId w:val="6"/>
  </w:num>
  <w:num w:numId="5">
    <w:abstractNumId w:val="11"/>
  </w:num>
  <w:num w:numId="6">
    <w:abstractNumId w:val="21"/>
  </w:num>
  <w:num w:numId="7">
    <w:abstractNumId w:val="9"/>
  </w:num>
  <w:num w:numId="8">
    <w:abstractNumId w:val="19"/>
  </w:num>
  <w:num w:numId="9">
    <w:abstractNumId w:val="0"/>
  </w:num>
  <w:num w:numId="10">
    <w:abstractNumId w:val="7"/>
  </w:num>
  <w:num w:numId="11">
    <w:abstractNumId w:val="13"/>
  </w:num>
  <w:num w:numId="12">
    <w:abstractNumId w:val="23"/>
  </w:num>
  <w:num w:numId="13">
    <w:abstractNumId w:val="18"/>
  </w:num>
  <w:num w:numId="14">
    <w:abstractNumId w:val="12"/>
  </w:num>
  <w:num w:numId="15">
    <w:abstractNumId w:val="25"/>
  </w:num>
  <w:num w:numId="16">
    <w:abstractNumId w:val="16"/>
  </w:num>
  <w:num w:numId="17">
    <w:abstractNumId w:val="5"/>
  </w:num>
  <w:num w:numId="18">
    <w:abstractNumId w:val="2"/>
  </w:num>
  <w:num w:numId="19">
    <w:abstractNumId w:val="15"/>
  </w:num>
  <w:num w:numId="20">
    <w:abstractNumId w:val="14"/>
  </w:num>
  <w:num w:numId="21">
    <w:abstractNumId w:val="4"/>
  </w:num>
  <w:num w:numId="22">
    <w:abstractNumId w:val="1"/>
  </w:num>
  <w:num w:numId="23">
    <w:abstractNumId w:val="17"/>
  </w:num>
  <w:num w:numId="24">
    <w:abstractNumId w:val="10"/>
  </w:num>
  <w:num w:numId="25">
    <w:abstractNumId w:val="20"/>
  </w:num>
  <w:num w:numId="26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E1"/>
    <w:rsid w:val="00020EAD"/>
    <w:rsid w:val="0002482E"/>
    <w:rsid w:val="00050324"/>
    <w:rsid w:val="00052FDD"/>
    <w:rsid w:val="00054432"/>
    <w:rsid w:val="00061708"/>
    <w:rsid w:val="000A0150"/>
    <w:rsid w:val="000A391A"/>
    <w:rsid w:val="000D1C3E"/>
    <w:rsid w:val="000D2F12"/>
    <w:rsid w:val="000E63C9"/>
    <w:rsid w:val="0010481B"/>
    <w:rsid w:val="00130E9D"/>
    <w:rsid w:val="00150A6D"/>
    <w:rsid w:val="00185B35"/>
    <w:rsid w:val="001C5068"/>
    <w:rsid w:val="001F2792"/>
    <w:rsid w:val="001F2BC8"/>
    <w:rsid w:val="001F5F6B"/>
    <w:rsid w:val="0023066A"/>
    <w:rsid w:val="00243EBC"/>
    <w:rsid w:val="00246A35"/>
    <w:rsid w:val="00253F69"/>
    <w:rsid w:val="00266C26"/>
    <w:rsid w:val="00280C87"/>
    <w:rsid w:val="00284348"/>
    <w:rsid w:val="002909D5"/>
    <w:rsid w:val="002A3F24"/>
    <w:rsid w:val="002A493A"/>
    <w:rsid w:val="002B3DB5"/>
    <w:rsid w:val="002F51F5"/>
    <w:rsid w:val="00312137"/>
    <w:rsid w:val="0032032C"/>
    <w:rsid w:val="003232E0"/>
    <w:rsid w:val="00330359"/>
    <w:rsid w:val="0033762F"/>
    <w:rsid w:val="00356E36"/>
    <w:rsid w:val="00360494"/>
    <w:rsid w:val="00366C7E"/>
    <w:rsid w:val="00384EA3"/>
    <w:rsid w:val="003A0679"/>
    <w:rsid w:val="003A39A1"/>
    <w:rsid w:val="003C2191"/>
    <w:rsid w:val="003D3863"/>
    <w:rsid w:val="0041100C"/>
    <w:rsid w:val="004110DE"/>
    <w:rsid w:val="00435AF7"/>
    <w:rsid w:val="0044085A"/>
    <w:rsid w:val="00471AB3"/>
    <w:rsid w:val="004B21A5"/>
    <w:rsid w:val="004B7379"/>
    <w:rsid w:val="004D40E9"/>
    <w:rsid w:val="004F399C"/>
    <w:rsid w:val="005037F0"/>
    <w:rsid w:val="00511F8F"/>
    <w:rsid w:val="00516A86"/>
    <w:rsid w:val="00520E48"/>
    <w:rsid w:val="005217DB"/>
    <w:rsid w:val="005275F6"/>
    <w:rsid w:val="0052762B"/>
    <w:rsid w:val="00572102"/>
    <w:rsid w:val="005C70A6"/>
    <w:rsid w:val="005C7755"/>
    <w:rsid w:val="005F1BB0"/>
    <w:rsid w:val="005F50A5"/>
    <w:rsid w:val="006240E9"/>
    <w:rsid w:val="00635C6C"/>
    <w:rsid w:val="00653F3E"/>
    <w:rsid w:val="00656C4D"/>
    <w:rsid w:val="006663DB"/>
    <w:rsid w:val="00692D13"/>
    <w:rsid w:val="006C19A6"/>
    <w:rsid w:val="006C5846"/>
    <w:rsid w:val="006D683D"/>
    <w:rsid w:val="006E5716"/>
    <w:rsid w:val="007302B3"/>
    <w:rsid w:val="00730733"/>
    <w:rsid w:val="00730E3A"/>
    <w:rsid w:val="00736948"/>
    <w:rsid w:val="00736AAF"/>
    <w:rsid w:val="00765B2A"/>
    <w:rsid w:val="00774AAF"/>
    <w:rsid w:val="00777461"/>
    <w:rsid w:val="00783A34"/>
    <w:rsid w:val="00784F96"/>
    <w:rsid w:val="007B5843"/>
    <w:rsid w:val="007C6B52"/>
    <w:rsid w:val="007D16C5"/>
    <w:rsid w:val="008017F6"/>
    <w:rsid w:val="008235FA"/>
    <w:rsid w:val="00834A61"/>
    <w:rsid w:val="0083679B"/>
    <w:rsid w:val="00837F5A"/>
    <w:rsid w:val="00846A3A"/>
    <w:rsid w:val="008543A1"/>
    <w:rsid w:val="00862FE4"/>
    <w:rsid w:val="0086389A"/>
    <w:rsid w:val="0087002A"/>
    <w:rsid w:val="0087605E"/>
    <w:rsid w:val="008825C3"/>
    <w:rsid w:val="0088439F"/>
    <w:rsid w:val="008B1FEE"/>
    <w:rsid w:val="008F149B"/>
    <w:rsid w:val="00903C32"/>
    <w:rsid w:val="0091182C"/>
    <w:rsid w:val="00916B16"/>
    <w:rsid w:val="009173B9"/>
    <w:rsid w:val="00923D25"/>
    <w:rsid w:val="00925513"/>
    <w:rsid w:val="009307D2"/>
    <w:rsid w:val="0093335D"/>
    <w:rsid w:val="0093613E"/>
    <w:rsid w:val="00943026"/>
    <w:rsid w:val="00945E44"/>
    <w:rsid w:val="0094719C"/>
    <w:rsid w:val="00966B81"/>
    <w:rsid w:val="009973FD"/>
    <w:rsid w:val="00997414"/>
    <w:rsid w:val="009C4444"/>
    <w:rsid w:val="009C7720"/>
    <w:rsid w:val="00A23AFA"/>
    <w:rsid w:val="00A244E7"/>
    <w:rsid w:val="00A31B3E"/>
    <w:rsid w:val="00A532F3"/>
    <w:rsid w:val="00A53B91"/>
    <w:rsid w:val="00A557E1"/>
    <w:rsid w:val="00A55E1B"/>
    <w:rsid w:val="00A661FF"/>
    <w:rsid w:val="00A82A40"/>
    <w:rsid w:val="00A8489E"/>
    <w:rsid w:val="00A85698"/>
    <w:rsid w:val="00AB02A7"/>
    <w:rsid w:val="00AB154A"/>
    <w:rsid w:val="00AC29F3"/>
    <w:rsid w:val="00AC7671"/>
    <w:rsid w:val="00B15ADE"/>
    <w:rsid w:val="00B231E5"/>
    <w:rsid w:val="00B23704"/>
    <w:rsid w:val="00B34FE7"/>
    <w:rsid w:val="00B407C9"/>
    <w:rsid w:val="00B411F0"/>
    <w:rsid w:val="00B517D8"/>
    <w:rsid w:val="00B62D5E"/>
    <w:rsid w:val="00B65959"/>
    <w:rsid w:val="00BC0725"/>
    <w:rsid w:val="00BC706A"/>
    <w:rsid w:val="00BD283E"/>
    <w:rsid w:val="00BD6F69"/>
    <w:rsid w:val="00C02B87"/>
    <w:rsid w:val="00C204AD"/>
    <w:rsid w:val="00C20A5C"/>
    <w:rsid w:val="00C4086D"/>
    <w:rsid w:val="00C62185"/>
    <w:rsid w:val="00C71514"/>
    <w:rsid w:val="00CA1896"/>
    <w:rsid w:val="00CB02C5"/>
    <w:rsid w:val="00CB1F21"/>
    <w:rsid w:val="00CB5B28"/>
    <w:rsid w:val="00CB7BD0"/>
    <w:rsid w:val="00CF5371"/>
    <w:rsid w:val="00D0323A"/>
    <w:rsid w:val="00D0559F"/>
    <w:rsid w:val="00D077E9"/>
    <w:rsid w:val="00D1023F"/>
    <w:rsid w:val="00D42CB7"/>
    <w:rsid w:val="00D5413D"/>
    <w:rsid w:val="00D570A9"/>
    <w:rsid w:val="00D6399D"/>
    <w:rsid w:val="00D70D02"/>
    <w:rsid w:val="00D770C7"/>
    <w:rsid w:val="00D86945"/>
    <w:rsid w:val="00D90290"/>
    <w:rsid w:val="00DA0125"/>
    <w:rsid w:val="00DC0D72"/>
    <w:rsid w:val="00DD152F"/>
    <w:rsid w:val="00DE213F"/>
    <w:rsid w:val="00DF027C"/>
    <w:rsid w:val="00E00A32"/>
    <w:rsid w:val="00E22ACD"/>
    <w:rsid w:val="00E24F60"/>
    <w:rsid w:val="00E32D83"/>
    <w:rsid w:val="00E620B0"/>
    <w:rsid w:val="00E81B40"/>
    <w:rsid w:val="00E96549"/>
    <w:rsid w:val="00EB661B"/>
    <w:rsid w:val="00EF0505"/>
    <w:rsid w:val="00EF555B"/>
    <w:rsid w:val="00F027BB"/>
    <w:rsid w:val="00F11DCF"/>
    <w:rsid w:val="00F162EA"/>
    <w:rsid w:val="00F3224D"/>
    <w:rsid w:val="00F52D27"/>
    <w:rsid w:val="00F57261"/>
    <w:rsid w:val="00F83527"/>
    <w:rsid w:val="00F962FC"/>
    <w:rsid w:val="00FD583F"/>
    <w:rsid w:val="00FD7488"/>
    <w:rsid w:val="00FE4E93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2BB41"/>
  <w15:docId w15:val="{557BC269-B851-402C-96A5-E0AF4D68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Nagwek1">
    <w:name w:val="heading 1"/>
    <w:basedOn w:val="Normalny"/>
    <w:link w:val="Nagwek1Znak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Nagwek2">
    <w:name w:val="heading 2"/>
    <w:basedOn w:val="Normalny"/>
    <w:next w:val="Normalny"/>
    <w:link w:val="Nagwek2Znak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Podtytu">
    <w:name w:val="Subtitle"/>
    <w:basedOn w:val="Normalny"/>
    <w:link w:val="PodtytuZnak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PodtytuZnak">
    <w:name w:val="Podtytuł Znak"/>
    <w:basedOn w:val="Domylnaczcionkaakapitu"/>
    <w:link w:val="Podtytu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Nagwek1Znak">
    <w:name w:val="Nagłówek 1 Znak"/>
    <w:basedOn w:val="Domylnaczcionkaakapitu"/>
    <w:link w:val="Nagwek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Nagwek">
    <w:name w:val="header"/>
    <w:basedOn w:val="Normalny"/>
    <w:link w:val="NagwekZnak"/>
    <w:uiPriority w:val="8"/>
    <w:unhideWhenUsed/>
    <w:rsid w:val="005037F0"/>
  </w:style>
  <w:style w:type="character" w:customStyle="1" w:styleId="NagwekZnak">
    <w:name w:val="Nagłówek Znak"/>
    <w:basedOn w:val="Domylnaczcionkaakapitu"/>
    <w:link w:val="Nagwek"/>
    <w:uiPriority w:val="8"/>
    <w:rsid w:val="0093335D"/>
  </w:style>
  <w:style w:type="paragraph" w:styleId="Stopka">
    <w:name w:val="footer"/>
    <w:basedOn w:val="Normalny"/>
    <w:link w:val="StopkaZnak"/>
    <w:uiPriority w:val="99"/>
    <w:unhideWhenUsed/>
    <w:rsid w:val="005037F0"/>
  </w:style>
  <w:style w:type="character" w:customStyle="1" w:styleId="StopkaZnak">
    <w:name w:val="Stopka Znak"/>
    <w:basedOn w:val="Domylnaczcionkaakapitu"/>
    <w:link w:val="Stopka"/>
    <w:uiPriority w:val="99"/>
    <w:rsid w:val="005037F0"/>
    <w:rPr>
      <w:sz w:val="24"/>
      <w:szCs w:val="24"/>
    </w:rPr>
  </w:style>
  <w:style w:type="paragraph" w:customStyle="1" w:styleId="Imiinazwisko">
    <w:name w:val="Imię i nazwisko"/>
    <w:basedOn w:val="Normalny"/>
    <w:uiPriority w:val="3"/>
    <w:qFormat/>
    <w:rsid w:val="00B231E5"/>
    <w:pPr>
      <w:spacing w:line="240" w:lineRule="auto"/>
      <w:jc w:val="right"/>
    </w:pPr>
  </w:style>
  <w:style w:type="character" w:customStyle="1" w:styleId="Nagwek2Znak">
    <w:name w:val="Nagłówek 2 Znak"/>
    <w:basedOn w:val="Domylnaczcionkaakapitu"/>
    <w:link w:val="Nagwek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a-Siatka">
    <w:name w:val="Table Grid"/>
    <w:basedOn w:val="Standardowy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unhideWhenUsed/>
    <w:rsid w:val="00D86945"/>
    <w:rPr>
      <w:color w:val="808080"/>
    </w:rPr>
  </w:style>
  <w:style w:type="paragraph" w:customStyle="1" w:styleId="Zawarto">
    <w:name w:val="Zawartość"/>
    <w:basedOn w:val="Normalny"/>
    <w:link w:val="Zawartoznak"/>
    <w:qFormat/>
    <w:rsid w:val="00DF027C"/>
    <w:rPr>
      <w:b w:val="0"/>
    </w:rPr>
  </w:style>
  <w:style w:type="paragraph" w:customStyle="1" w:styleId="Tekstwyrniony">
    <w:name w:val="Tekst wyróżniony"/>
    <w:basedOn w:val="Normalny"/>
    <w:link w:val="Tekstwyrnionyznak"/>
    <w:qFormat/>
    <w:rsid w:val="00DF027C"/>
  </w:style>
  <w:style w:type="character" w:customStyle="1" w:styleId="Zawartoznak">
    <w:name w:val="Zawartość — znak"/>
    <w:basedOn w:val="Domylnaczcionkaakapitu"/>
    <w:link w:val="Zawar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Tekstwyrnionyznak">
    <w:name w:val="Tekst wyróżniony — znak"/>
    <w:basedOn w:val="Domylnaczcionkaakapitu"/>
    <w:link w:val="Tekstwyrniony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Akapitzlist">
    <w:name w:val="List Paragraph"/>
    <w:basedOn w:val="Normalny"/>
    <w:uiPriority w:val="34"/>
    <w:unhideWhenUsed/>
    <w:qFormat/>
    <w:rsid w:val="004D40E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471AB3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471AB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71AB3"/>
    <w:pPr>
      <w:spacing w:after="100"/>
      <w:ind w:left="280"/>
    </w:pPr>
  </w:style>
  <w:style w:type="character" w:styleId="Hipercze">
    <w:name w:val="Hyperlink"/>
    <w:basedOn w:val="Domylnaczcionkaakapitu"/>
    <w:uiPriority w:val="99"/>
    <w:unhideWhenUsed/>
    <w:rsid w:val="00471AB3"/>
    <w:rPr>
      <w:color w:val="3592C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rota\AppData\Local\Microsoft\Office\16.0\DTS\pl-PL%7bCB6216BA-9D9B-4EC1-91E5-19011FB0BE06%7d\%7bA4AD62DD-6432-4F5F-91F7-11A18AEF5FCE%7dtf16392850_win32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DF06-A1AD-4820-98CA-929A797FC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{A4AD62DD-6432-4F5F-91F7-11A18AEF5FCE}tf16392850_win32</Template>
  <TotalTime>253</TotalTime>
  <Pages>1</Pages>
  <Words>2136</Words>
  <Characters>12817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Szadejko</dc:creator>
  <cp:keywords/>
  <cp:lastModifiedBy>Dorota Szadejko</cp:lastModifiedBy>
  <cp:revision>7</cp:revision>
  <cp:lastPrinted>2024-08-13T10:50:00Z</cp:lastPrinted>
  <dcterms:created xsi:type="dcterms:W3CDTF">2026-02-27T08:21:00Z</dcterms:created>
  <dcterms:modified xsi:type="dcterms:W3CDTF">2026-03-03T18:47:00Z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